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B50A97" w:rsidRPr="00C21EBC" w:rsidRDefault="00B50A97" w:rsidP="00B5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A97" w:rsidRPr="00C21EBC" w:rsidRDefault="00B50A97" w:rsidP="00B50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5FF681" wp14:editId="04806EBC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50A97" w:rsidRPr="00C21EBC" w:rsidRDefault="00B50A97" w:rsidP="00B5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50A97" w:rsidRPr="00C21EBC" w:rsidRDefault="00B50A97" w:rsidP="00B5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A97" w:rsidRPr="00C21EBC" w:rsidRDefault="00B50A97" w:rsidP="00B50A97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50A97" w:rsidRDefault="00B50A97" w:rsidP="00B5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97" w:rsidRDefault="00B50A97" w:rsidP="00B5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97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B50A97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Благовещенскому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A97" w:rsidRPr="00B37112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50A97" w:rsidRDefault="00B50A97" w:rsidP="00B50A9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B50A97" w:rsidRPr="00B37112" w:rsidRDefault="00B50A97" w:rsidP="00B50A9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B50A97" w:rsidRPr="00B37112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r w:rsidRPr="00B50A97">
        <w:rPr>
          <w:rFonts w:ascii="Times New Roman" w:eastAsia="Times New Roman" w:hAnsi="Times New Roman" w:cs="Times New Roman"/>
          <w:sz w:val="28"/>
          <w:szCs w:val="28"/>
        </w:rPr>
        <w:t>Благовещенскому сельскому избирательному округу № 15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Благовещенского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B50A97" w:rsidRPr="00B37112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r>
        <w:rPr>
          <w:rFonts w:ascii="Times New Roman" w:eastAsia="Times New Roman" w:hAnsi="Times New Roman" w:cs="Times New Roman"/>
          <w:sz w:val="28"/>
          <w:szCs w:val="28"/>
        </w:rPr>
        <w:t>Благовещенско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B50A97" w:rsidRPr="00B37112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r>
        <w:rPr>
          <w:rFonts w:ascii="Times New Roman" w:eastAsia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 сводную таблицу № 1 о результатах выборов по </w:t>
      </w:r>
      <w:r>
        <w:rPr>
          <w:rFonts w:ascii="Times New Roman" w:eastAsia="Times New Roman" w:hAnsi="Times New Roman" w:cs="Times New Roman"/>
          <w:sz w:val="28"/>
          <w:szCs w:val="28"/>
        </w:rPr>
        <w:t>Благовещенско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50A97" w:rsidRPr="00B37112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r>
        <w:rPr>
          <w:rFonts w:ascii="Times New Roman" w:eastAsia="Times New Roman" w:hAnsi="Times New Roman" w:cs="Times New Roman"/>
          <w:sz w:val="28"/>
          <w:szCs w:val="28"/>
        </w:rPr>
        <w:t>Благовещенско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Загвоздина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Михайловича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r>
        <w:rPr>
          <w:rFonts w:ascii="Times New Roman" w:eastAsia="Times New Roman" w:hAnsi="Times New Roman" w:cs="Times New Roman"/>
          <w:sz w:val="28"/>
          <w:szCs w:val="28"/>
        </w:rPr>
        <w:t>Благовещенскому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A97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r>
        <w:rPr>
          <w:rFonts w:ascii="Times New Roman" w:eastAsia="Times New Roman" w:hAnsi="Times New Roman" w:cs="Times New Roman"/>
          <w:sz w:val="28"/>
          <w:szCs w:val="28"/>
        </w:rPr>
        <w:t>Благовещенскому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50A97" w:rsidRPr="00B37112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lastRenderedPageBreak/>
        <w:t>5. Настоящее решение вступает в силу с момента его принятия.</w:t>
      </w:r>
    </w:p>
    <w:p w:rsidR="00B50A97" w:rsidRDefault="00B50A97" w:rsidP="00B50A9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B50A97" w:rsidRPr="00B37112" w:rsidRDefault="00B50A97" w:rsidP="00B50A9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0A97" w:rsidRPr="00C95C87" w:rsidRDefault="00B50A97" w:rsidP="00B50A9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8F"/>
    <w:rsid w:val="00074177"/>
    <w:rsid w:val="000C073E"/>
    <w:rsid w:val="004C198F"/>
    <w:rsid w:val="00B5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2015-09-16T09:36:00Z</cp:lastPrinted>
  <dcterms:created xsi:type="dcterms:W3CDTF">2015-09-16T09:31:00Z</dcterms:created>
  <dcterms:modified xsi:type="dcterms:W3CDTF">2015-09-16T09:37:00Z</dcterms:modified>
</cp:coreProperties>
</file>