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D4E23" w:rsidRPr="00BD4E23" w:rsidTr="008D3B04">
        <w:tc>
          <w:tcPr>
            <w:tcW w:w="5387" w:type="dxa"/>
          </w:tcPr>
          <w:p w:rsidR="00BD4E23" w:rsidRPr="00BD4E23" w:rsidRDefault="00BD4E23" w:rsidP="00BD4E2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Приложение</w:t>
            </w:r>
          </w:p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УТВЕРЖДЕНЫ</w:t>
            </w:r>
          </w:p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постановлением администрации </w:t>
            </w:r>
          </w:p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образования </w:t>
            </w:r>
          </w:p>
          <w:p w:rsidR="00BD4E23" w:rsidRPr="00BD4E23" w:rsidRDefault="00BD4E23" w:rsidP="008D3B04">
            <w:pPr>
              <w:tabs>
                <w:tab w:val="left" w:pos="5205"/>
              </w:tabs>
              <w:ind w:left="74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город-курорт Анапа</w:t>
            </w:r>
          </w:p>
          <w:p w:rsidR="00BD4E23" w:rsidRPr="00BD4E23" w:rsidRDefault="00BD4E23" w:rsidP="008D3B04">
            <w:pPr>
              <w:widowControl w:val="0"/>
              <w:ind w:left="743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D4E2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от_______________№________</w:t>
            </w:r>
          </w:p>
        </w:tc>
      </w:tr>
    </w:tbl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BD4E23" w:rsidRPr="00BD4E23" w:rsidRDefault="00BD4E23" w:rsidP="00BD4E23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ИЗМЕНЕНИЯ,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вносимые в </w:t>
      </w:r>
      <w:r w:rsidRPr="00BD4E23">
        <w:rPr>
          <w:rFonts w:ascii="Times New Roman" w:eastAsia="Calibri" w:hAnsi="Times New Roman" w:cs="Times New Roman"/>
          <w:b/>
          <w:sz w:val="28"/>
          <w:szCs w:val="28"/>
        </w:rPr>
        <w:t>приложение к постановлению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 xml:space="preserve"> город-курорт Анапа от 17 сентября 2020 г. № 1898 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город-курорт Анапа» </w:t>
      </w:r>
    </w:p>
    <w:p w:rsidR="00BD4E23" w:rsidRP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BD4E23" w:rsidRDefault="00BD4E23" w:rsidP="00BD4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DD7B4E" w:rsidRDefault="00DD7B4E" w:rsidP="00DD7B4E">
      <w:pPr>
        <w:widowControl w:val="0"/>
        <w:spacing w:after="0" w:line="240" w:lineRule="auto"/>
        <w:ind w:firstLine="6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Раздел 4 муниципальной программы </w:t>
      </w:r>
      <w:r w:rsidRPr="001530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Pr="005F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Анапа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D4E23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DD7B4E" w:rsidRPr="00BD4E23" w:rsidRDefault="00DD7B4E" w:rsidP="00DD7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4. </w:t>
      </w:r>
      <w:r w:rsidRPr="00BD4E23">
        <w:rPr>
          <w:rFonts w:ascii="Times New Roman" w:eastAsia="Calibri" w:hAnsi="Times New Roman" w:cs="Times New Roman"/>
          <w:b/>
          <w:sz w:val="28"/>
          <w:szCs w:val="28"/>
        </w:rPr>
        <w:t>Обоснование ресурсного обеспечения</w:t>
      </w:r>
    </w:p>
    <w:p w:rsidR="00DD7B4E" w:rsidRPr="00BD4E23" w:rsidRDefault="00DD7B4E" w:rsidP="00DD7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23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BD4E23" w:rsidRPr="00BD4E23" w:rsidRDefault="00BD4E23" w:rsidP="00AF7A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E23" w:rsidRPr="00BD4E23" w:rsidRDefault="00BD4E23" w:rsidP="00BD4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D4E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планировании ресурсного обеспечения муниципальной программы              учитывалась ситуация в финансово-бюджетной сфере как на </w:t>
      </w:r>
      <w:proofErr w:type="gramStart"/>
      <w:r w:rsidRPr="00BD4E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региональном,   </w:t>
      </w:r>
      <w:proofErr w:type="gramEnd"/>
      <w:r w:rsidRPr="00BD4E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так и на местном уровнях, высокая экономическая и социально-демографическая значимость проблемы.</w:t>
      </w:r>
    </w:p>
    <w:p w:rsidR="00BD4E23" w:rsidRPr="00BD4E23" w:rsidRDefault="00BD4E23" w:rsidP="00153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D4E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Общий объем финансовых ресурсов, выделяемых на реализацию муниципальной программы, составляет </w:t>
      </w:r>
      <w:r w:rsidR="003D4A70"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B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63,5 </w:t>
      </w:r>
      <w:r w:rsidRPr="00BD4E23">
        <w:rPr>
          <w:rFonts w:ascii="Times New Roman" w:eastAsia="Calibri" w:hAnsi="Times New Roman" w:cs="Times New Roman"/>
          <w:spacing w:val="-4"/>
          <w:sz w:val="28"/>
          <w:szCs w:val="28"/>
        </w:rPr>
        <w:t>тыс. рублей, в том числе:</w:t>
      </w:r>
    </w:p>
    <w:p w:rsidR="00BD4E23" w:rsidRDefault="00BD4E23" w:rsidP="00BD4E23">
      <w:pPr>
        <w:spacing w:after="0" w:line="276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87"/>
        <w:gridCol w:w="1700"/>
        <w:gridCol w:w="10"/>
        <w:gridCol w:w="1548"/>
        <w:gridCol w:w="27"/>
        <w:gridCol w:w="1281"/>
        <w:gridCol w:w="1814"/>
      </w:tblGrid>
      <w:tr w:rsidR="00BD4E23" w:rsidRPr="00BD4E23" w:rsidTr="00BD4E23">
        <w:tc>
          <w:tcPr>
            <w:tcW w:w="1872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67" w:type="dxa"/>
            <w:gridSpan w:val="7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 рублей</w:t>
            </w:r>
          </w:p>
        </w:tc>
      </w:tr>
      <w:tr w:rsidR="00BD4E23" w:rsidRPr="00BD4E23" w:rsidTr="00BD4E23">
        <w:tc>
          <w:tcPr>
            <w:tcW w:w="187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0" w:type="dxa"/>
            <w:gridSpan w:val="6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D4E23" w:rsidRPr="00BD4E23" w:rsidTr="00BD4E23">
        <w:trPr>
          <w:trHeight w:val="668"/>
        </w:trPr>
        <w:tc>
          <w:tcPr>
            <w:tcW w:w="187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</w:tcPr>
          <w:p w:rsidR="00BD4E23" w:rsidRPr="00BD4E23" w:rsidRDefault="009A5996" w:rsidP="009A5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консультационных услуг для субъектов малого и среднего предпри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нимательства, физических лиц,</w:t>
            </w:r>
            <w:r w:rsidRPr="002B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и применяющим специальный налоговый режим «Налог на професси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ональный доход»,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финансо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ого планирования, бухгалтерского учета, маркетингового сопровождения предпринимательской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тельности, патентно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783B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лицензионной политики, правового обеспечения, подбора персонала, трудового законодательства и иных консультационных услуг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152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4E23" w:rsidRPr="00BD4E23" w:rsidRDefault="00BD4E23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2CC1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62CC1" w:rsidRPr="00BD4E23" w:rsidRDefault="00262CC1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E23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4E23" w:rsidRPr="00BD4E23" w:rsidRDefault="00BD4E23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1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320,0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D4E23" w:rsidRPr="00BD4E23" w:rsidRDefault="00BD4E23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F1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320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2CC1" w:rsidRPr="00BD4E23" w:rsidTr="00262CC1">
        <w:tblPrEx>
          <w:tblBorders>
            <w:bottom w:val="single" w:sz="4" w:space="0" w:color="auto"/>
          </w:tblBorders>
        </w:tblPrEx>
        <w:trPr>
          <w:trHeight w:val="2005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262CC1" w:rsidRPr="00BD4E23" w:rsidRDefault="00262CC1" w:rsidP="00BD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повышения квалификации, подготовки и переподготовки, обучения, в том числе в ходе разовых семинаров, стажировок, конференций и иных обучающих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7A33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малого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proofErr w:type="gramStart"/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предпринимательства</w:t>
            </w:r>
            <w:proofErr w:type="gramEnd"/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работников</w:t>
            </w:r>
          </w:p>
          <w:p w:rsidR="00262CC1" w:rsidRPr="00BD4E23" w:rsidRDefault="00262CC1" w:rsidP="00262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профессиональный доход»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A675B" w:rsidP="006860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8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75C6"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066574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6860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</w:t>
            </w:r>
            <w:r w:rsidR="003A6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8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A675B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</w:t>
            </w:r>
            <w:r w:rsidR="003A6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«Лучший предприниматель года»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D4A7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информационных, нормативных, методических, справочных и мультимедийных продуктов по вопросам развития малого и среднего предпринимательства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F17F8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F17F8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F17F8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AB7E4E">
        <w:tblPrEx>
          <w:tblBorders>
            <w:bottom w:val="single" w:sz="4" w:space="0" w:color="auto"/>
          </w:tblBorders>
        </w:tblPrEx>
        <w:trPr>
          <w:trHeight w:val="1713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262CC1" w:rsidRPr="00BD4E23" w:rsidRDefault="003B75C6" w:rsidP="00AB7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– производителям сельскохозяйственных и продовольственных товаров, фермерской продукции, текстиля, одежды, обуви и прочих товаров, организациям потребительской кооперации – субъектам малого и среднего предпринимательства мест для размещения нестационарных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мобильных торговых объектов без проведения торгов (конкурсов, аукционов)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62CC1" w:rsidRPr="00BD4E23" w:rsidRDefault="003B75C6" w:rsidP="00262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262CC1" w:rsidRPr="00BD4E23" w:rsidTr="003D01C2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1872" w:type="dxa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7" w:type="dxa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262CC1" w:rsidRPr="00262CC1" w:rsidRDefault="00262CC1" w:rsidP="00262CC1">
            <w:pPr>
              <w:jc w:val="center"/>
              <w:rPr>
                <w:rFonts w:ascii="Times New Roman" w:hAnsi="Times New Roman" w:cs="Times New Roman"/>
              </w:rPr>
            </w:pPr>
            <w:r w:rsidRPr="00262CC1">
              <w:rPr>
                <w:rFonts w:ascii="Times New Roman" w:hAnsi="Times New Roman" w:cs="Times New Roman"/>
              </w:rPr>
              <w:t>6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деятельности </w:t>
            </w:r>
            <w:proofErr w:type="spellStart"/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 для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A675B" w:rsidP="0068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B75C6"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A675B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336</w:t>
            </w:r>
            <w:r w:rsidR="003B75C6"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7D50EA" w:rsidRDefault="003B75C6" w:rsidP="003B7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A675B" w:rsidP="00686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75C6" w:rsidRPr="00BD4E23" w:rsidRDefault="003A675B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336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B75C6" w:rsidP="00D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55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3D4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F27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</w:t>
            </w:r>
            <w:r w:rsidR="00F2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F27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</w:t>
            </w:r>
            <w:r w:rsidR="00F2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75C6" w:rsidRPr="00BD4E23" w:rsidTr="00BD4E2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72" w:type="dxa"/>
            <w:shd w:val="clear" w:color="auto" w:fill="auto"/>
          </w:tcPr>
          <w:p w:rsidR="003B75C6" w:rsidRPr="00BD4E23" w:rsidRDefault="003B75C6" w:rsidP="003B75C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B75C6" w:rsidRPr="00BD4E23" w:rsidRDefault="003D4A70" w:rsidP="00D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B75C6" w:rsidRPr="00BD4E23" w:rsidRDefault="003D4A70" w:rsidP="00D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75C6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B75C6" w:rsidRPr="00BD4E23" w:rsidRDefault="003B75C6" w:rsidP="003B7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D4E23" w:rsidRPr="00BD4E23" w:rsidRDefault="00BD4E23" w:rsidP="00BD4E23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E23" w:rsidRPr="00BD4E23" w:rsidRDefault="005F1F3D" w:rsidP="0015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2. </w:t>
      </w:r>
      <w:r w:rsidR="00BD4E23" w:rsidRPr="00BD4E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Приложение 2 к муниципальной программе «Поддержка малого </w:t>
      </w:r>
      <w:r w:rsidR="00BD4E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</w:t>
      </w:r>
      <w:r w:rsidR="00BD4E23" w:rsidRPr="00BD4E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среднего предпринимательства в муниципальном образовании город-курорт Анапа» изложить в следующей редакции: </w:t>
      </w:r>
    </w:p>
    <w:p w:rsidR="00BD4E23" w:rsidRPr="00BD4E23" w:rsidRDefault="00BD4E23" w:rsidP="00BD4E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BD4E23" w:rsidRPr="00BD4E23" w:rsidSect="004E0BDC">
          <w:headerReference w:type="even" r:id="rId8"/>
          <w:headerReference w:type="default" r:id="rId9"/>
          <w:footerReference w:type="even" r:id="rId10"/>
          <w:pgSz w:w="11906" w:h="16838"/>
          <w:pgMar w:top="830" w:right="567" w:bottom="1134" w:left="1701" w:header="567" w:footer="284" w:gutter="0"/>
          <w:cols w:space="708"/>
          <w:titlePg/>
          <w:docGrid w:linePitch="360"/>
        </w:sectPr>
      </w:pPr>
    </w:p>
    <w:p w:rsidR="00BD4E23" w:rsidRPr="00BD4E23" w:rsidRDefault="005F5C2F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</w:t>
      </w:r>
      <w:r w:rsidR="00BD4E23"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2</w:t>
      </w:r>
    </w:p>
    <w:p w:rsidR="00BD4E23" w:rsidRPr="00BD4E23" w:rsidRDefault="00BD4E23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>к муниципальной программе</w:t>
      </w:r>
    </w:p>
    <w:p w:rsidR="00BD4E23" w:rsidRPr="00BD4E23" w:rsidRDefault="00BD4E23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>«Поддержка малого и среднего</w:t>
      </w:r>
    </w:p>
    <w:p w:rsidR="00BD4E23" w:rsidRPr="00BD4E23" w:rsidRDefault="00BD4E23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предпринимательства </w:t>
      </w:r>
    </w:p>
    <w:p w:rsidR="00BD4E23" w:rsidRPr="00BD4E23" w:rsidRDefault="00BD4E23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BD4E23" w:rsidRPr="00BD4E23" w:rsidRDefault="00BD4E23" w:rsidP="00BD4E23">
      <w:pPr>
        <w:spacing w:after="0" w:line="228" w:lineRule="auto"/>
        <w:ind w:left="1077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23">
        <w:rPr>
          <w:rFonts w:ascii="Times New Roman" w:eastAsia="Calibri" w:hAnsi="Times New Roman" w:cs="Times New Roman"/>
          <w:color w:val="000000"/>
          <w:sz w:val="28"/>
          <w:szCs w:val="28"/>
        </w:rPr>
        <w:t>город-курорт Анапа»</w:t>
      </w:r>
    </w:p>
    <w:p w:rsidR="00BD4E23" w:rsidRPr="00BD4E23" w:rsidRDefault="00BD4E23" w:rsidP="00BD4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E23" w:rsidRPr="00BD4E23" w:rsidRDefault="00BD4E23" w:rsidP="00BD4E2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E23" w:rsidRPr="00BD4E23" w:rsidRDefault="00BD4E23" w:rsidP="00BD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ПЕРЕЧЕНЬ</w:t>
      </w:r>
    </w:p>
    <w:p w:rsidR="00BD4E23" w:rsidRPr="00BD4E23" w:rsidRDefault="00BD4E23" w:rsidP="00BD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BD4E23" w:rsidRPr="00BD4E23" w:rsidRDefault="00BD4E23" w:rsidP="00BD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«Поддержка малого и среднего предпринимательства </w:t>
      </w:r>
    </w:p>
    <w:p w:rsidR="00BD4E23" w:rsidRPr="00BD4E23" w:rsidRDefault="00BD4E23" w:rsidP="00BD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E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муниципальном образовании город-курорт Анапа»</w:t>
      </w:r>
    </w:p>
    <w:p w:rsidR="00BD4E23" w:rsidRPr="00BD4E23" w:rsidRDefault="00BD4E23" w:rsidP="00BD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52"/>
        <w:gridCol w:w="708"/>
        <w:gridCol w:w="884"/>
        <w:gridCol w:w="959"/>
        <w:gridCol w:w="1220"/>
        <w:gridCol w:w="1028"/>
        <w:gridCol w:w="1104"/>
        <w:gridCol w:w="1134"/>
        <w:gridCol w:w="2460"/>
        <w:gridCol w:w="1814"/>
      </w:tblGrid>
      <w:tr w:rsidR="00BD4E23" w:rsidRPr="00BD4E23" w:rsidTr="00964EA3">
        <w:tc>
          <w:tcPr>
            <w:tcW w:w="696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D4E23" w:rsidRPr="00BD4E23" w:rsidRDefault="00BD4E23" w:rsidP="00BD4E2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2" w:type="dxa"/>
            <w:vMerge w:val="restart"/>
            <w:vAlign w:val="center"/>
          </w:tcPr>
          <w:p w:rsidR="00BD4E23" w:rsidRPr="00BD4E23" w:rsidRDefault="00BD4E23" w:rsidP="00BD4E2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Ста-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тус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5445" w:type="dxa"/>
            <w:gridSpan w:val="5"/>
            <w:vAlign w:val="center"/>
          </w:tcPr>
          <w:p w:rsidR="00BD4E23" w:rsidRPr="00BD4E23" w:rsidRDefault="00BD4E23" w:rsidP="00BD4E2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hd w:val="clear" w:color="auto" w:fill="FFFFFF"/>
              <w:spacing w:after="0" w:line="235" w:lineRule="auto"/>
              <w:ind w:left="-113"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6" w:type="dxa"/>
            <w:gridSpan w:val="4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D4E23" w:rsidRPr="00BD4E23" w:rsidRDefault="00BD4E23" w:rsidP="0076513A">
            <w:pPr>
              <w:spacing w:after="0" w:line="235" w:lineRule="auto"/>
              <w:ind w:left="-112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федераль-ный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источни</w:t>
            </w:r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E23" w:rsidRPr="00BD4E23" w:rsidRDefault="00BD4E23" w:rsidP="00BD4E23">
      <w:pPr>
        <w:tabs>
          <w:tab w:val="left" w:pos="280"/>
          <w:tab w:val="center" w:pos="7285"/>
        </w:tabs>
        <w:spacing w:after="0" w:line="14" w:lineRule="auto"/>
        <w:rPr>
          <w:rFonts w:ascii="Times New Roman" w:eastAsia="Calibri" w:hAnsi="Times New Roman" w:cs="Times New Roman"/>
          <w:b/>
          <w:color w:val="000000"/>
          <w:sz w:val="2"/>
          <w:szCs w:val="2"/>
          <w:shd w:val="clear" w:color="auto" w:fill="FFFFFF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52"/>
        <w:gridCol w:w="714"/>
        <w:gridCol w:w="878"/>
        <w:gridCol w:w="959"/>
        <w:gridCol w:w="1221"/>
        <w:gridCol w:w="1028"/>
        <w:gridCol w:w="1104"/>
        <w:gridCol w:w="1135"/>
        <w:gridCol w:w="2458"/>
        <w:gridCol w:w="1814"/>
      </w:tblGrid>
      <w:tr w:rsidR="00BD4E23" w:rsidRPr="00BD4E23" w:rsidTr="0076513A">
        <w:trPr>
          <w:tblHeader/>
        </w:trPr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4E23" w:rsidRPr="00BD4E23" w:rsidTr="00BD4E23"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tabs>
                <w:tab w:val="center" w:pos="246"/>
              </w:tabs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развития малого и среднего предпринимательства в муниципальном образовании город-курорт Анапа</w:t>
            </w:r>
          </w:p>
        </w:tc>
      </w:tr>
      <w:tr w:rsidR="00BD4E23" w:rsidRPr="00BD4E23" w:rsidTr="00BD4E23">
        <w:trPr>
          <w:trHeight w:val="297"/>
        </w:trPr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Задача: предоставление информационной, консультационной поддержки для субъектов малого и среднего предпринимательства, физических лиц,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BD4E23" w:rsidRPr="00BD4E23" w:rsidTr="00EB79A5">
        <w:trPr>
          <w:trHeight w:val="435"/>
        </w:trPr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8D3B04" w:rsidRDefault="00BD4E23" w:rsidP="002E7BFA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сультационных услуг для субъектов мал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ого и среднего предпри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ниматель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ства, физи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лиц,</w:t>
            </w: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не явля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ющихся индивиду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альными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предприни-мателями</w:t>
            </w:r>
            <w:proofErr w:type="spellEnd"/>
            <w:proofErr w:type="gramEnd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применя</w:t>
            </w:r>
            <w:proofErr w:type="spellEnd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8D3B04" w:rsidP="00ED44A0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ный налоговый режим «Налог на професси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ональный доход», по вопросам финансо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вого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плани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рования,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</w:t>
            </w:r>
            <w:r w:rsidR="002E7BFA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r w:rsidR="00ED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-та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маркетингового сопровождения </w:t>
            </w:r>
            <w:r w:rsidR="002E7BFA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принима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D4E23">
              <w:rPr>
                <w:rFonts w:ascii="Times New Roman" w:eastAsia="Calibri" w:hAnsi="Times New Roman" w:cs="Times New Roman"/>
                <w:sz w:val="24"/>
                <w:szCs w:val="24"/>
              </w:rPr>
              <w:t>ельс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spellEnd"/>
            <w:r w:rsidR="00ED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де-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4E23">
              <w:rPr>
                <w:rFonts w:ascii="Times New Roman" w:eastAsia="Calibri" w:hAnsi="Times New Roman" w:cs="Times New Roman"/>
                <w:sz w:val="24"/>
                <w:szCs w:val="24"/>
              </w:rPr>
              <w:t>патент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>
              <w:rPr>
                <w:rFonts w:ascii="Times New Roman" w:eastAsia="Calibri" w:hAnsi="Times New Roman" w:cs="Times New Roman"/>
                <w:sz w:val="24"/>
                <w:szCs w:val="24"/>
              </w:rPr>
              <w:t>но-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лицен</w:t>
            </w:r>
            <w:r w:rsidR="002E7BFA">
              <w:rPr>
                <w:rFonts w:ascii="Times New Roman" w:eastAsia="Calibri" w:hAnsi="Times New Roman" w:cs="Times New Roman"/>
                <w:sz w:val="24"/>
                <w:szCs w:val="24"/>
              </w:rPr>
              <w:t>зион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по-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 правового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</w:t>
            </w:r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>пече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ния, подбора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нала, трудового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зако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нодательства и иных консультацион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vAlign w:val="center"/>
          </w:tcPr>
          <w:p w:rsidR="00BD4E23" w:rsidRPr="00BD4E23" w:rsidRDefault="00F17F86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BD4E23"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F17F86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BD4E23"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8D3B04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сультационных услуг субъектам малого и среднего предприни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мательства, физиче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 лицам, не явля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ющимся индивиду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альными </w:t>
            </w:r>
            <w:proofErr w:type="spellStart"/>
            <w:proofErr w:type="gram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-мателями</w:t>
            </w:r>
            <w:proofErr w:type="spellEnd"/>
            <w:proofErr w:type="gramEnd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применя</w:t>
            </w:r>
            <w:proofErr w:type="spellEnd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3C4884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специальный налоговый режим «Налог на професси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ональный доход» (не менее 180 человек)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8D3B04" w:rsidRDefault="00BD4E23" w:rsidP="00BD4E23">
            <w:pPr>
              <w:spacing w:after="0" w:line="23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                  и пер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спективно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адми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город-курорт Анапа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–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управ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инвести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пер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спек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тивного 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тия);</w:t>
            </w:r>
          </w:p>
          <w:p w:rsidR="00BD4E23" w:rsidRPr="00BD4E23" w:rsidRDefault="00BD4E23" w:rsidP="00BD4E23">
            <w:pPr>
              <w:spacing w:after="0" w:line="23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BD4E2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закупок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E2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админи</w:t>
            </w:r>
            <w:r w:rsidRPr="00BD4E2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  <w:t>стра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ции муни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          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город-ку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рорт Анапа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(да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– управление закупок)</w:t>
            </w:r>
          </w:p>
        </w:tc>
      </w:tr>
      <w:tr w:rsidR="00BD4E23" w:rsidRPr="00BD4E23" w:rsidTr="0076513A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tabs>
                <w:tab w:val="left" w:pos="857"/>
              </w:tabs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78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25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13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BD4E23" w:rsidRPr="00BD4E23" w:rsidRDefault="00BD4E23" w:rsidP="00F17F8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F17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F17F8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F17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BD4E23">
        <w:trPr>
          <w:trHeight w:val="438"/>
        </w:trPr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увеличение доли участия субъектов малого и среднего предпринимательства в общем обороте хозяйствующих субъектов муниципального образования город-курорт Анапа </w:t>
            </w:r>
          </w:p>
        </w:tc>
      </w:tr>
      <w:tr w:rsidR="00BD4E23" w:rsidRPr="00BD4E23" w:rsidTr="0076513A">
        <w:trPr>
          <w:trHeight w:val="115"/>
        </w:trPr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6513A" w:rsidRDefault="00BD4E23" w:rsidP="0076513A">
            <w:pPr>
              <w:spacing w:after="0" w:line="230" w:lineRule="auto"/>
              <w:ind w:right="-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шения </w:t>
            </w:r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квалификации, </w:t>
            </w:r>
          </w:p>
          <w:p w:rsidR="0076513A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 пере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подготовки, обуче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в ходе разовых семина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ров, стажировок</w:t>
            </w:r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кон-</w:t>
            </w:r>
            <w:proofErr w:type="spellStart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ференций</w:t>
            </w:r>
            <w:proofErr w:type="spellEnd"/>
            <w:proofErr w:type="gramEnd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иных обучающих </w:t>
            </w:r>
            <w:proofErr w:type="spellStart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proofErr w:type="spellEnd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6513A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ятий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субъектов малого и среднего </w:t>
            </w:r>
            <w:proofErr w:type="gram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</w:t>
            </w:r>
            <w:r w:rsidR="00E066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</w:t>
            </w:r>
            <w:r w:rsidR="00E0663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ор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ганизаций инфра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структуры </w:t>
            </w:r>
            <w:proofErr w:type="spellStart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поддерж</w:t>
            </w:r>
            <w:proofErr w:type="spellEnd"/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6513A" w:rsidRDefault="0076513A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</w:t>
            </w:r>
            <w:r w:rsidR="003E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ектов малого и среднего </w:t>
            </w:r>
            <w:proofErr w:type="spellStart"/>
            <w:r w:rsidR="003E6C18">
              <w:rPr>
                <w:rFonts w:ascii="Times New Roman" w:eastAsia="Calibri" w:hAnsi="Times New Roman" w:cs="Times New Roman"/>
                <w:sz w:val="24"/>
                <w:szCs w:val="24"/>
              </w:rPr>
              <w:t>предпри</w:t>
            </w:r>
            <w:proofErr w:type="spellEnd"/>
            <w:r w:rsidR="003E6C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3C4884" w:rsidP="00E0663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</w:t>
            </w:r>
            <w:r w:rsidR="00BD4E23"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не являю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индивидуаль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телями 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и приме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няю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жим «Налог на професси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ональный доход»</w:t>
            </w: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vAlign w:val="center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8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8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E06635" w:rsidRDefault="00BD4E23" w:rsidP="00E0663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обучение, подготовка, переп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кадров, повышение ква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</w:t>
            </w:r>
          </w:p>
          <w:p w:rsidR="00BD4E23" w:rsidRPr="00BD4E23" w:rsidRDefault="00BD4E23" w:rsidP="00E06635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(не менее 70 чел.)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D3B04" w:rsidRDefault="00BD4E23" w:rsidP="008D3B04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инвестиций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низации, образующие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="008D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малого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сред-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него</w:t>
            </w:r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>предпри</w:t>
            </w:r>
            <w:proofErr w:type="spellEnd"/>
            <w:r w:rsidR="005F1F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5F1F3D" w:rsidP="00262CC1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имательс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тва</w:t>
            </w:r>
            <w:proofErr w:type="spellEnd"/>
            <w:r w:rsidR="00262CC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закупок</w:t>
            </w:r>
          </w:p>
        </w:tc>
      </w:tr>
      <w:tr w:rsidR="00BD4E23" w:rsidRPr="00BD4E23" w:rsidTr="0076513A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98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144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8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8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BD4E23"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конкурентоспособности продукции, товаров,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внутреннем и внешнем рынках</w:t>
            </w:r>
          </w:p>
        </w:tc>
      </w:tr>
      <w:tr w:rsidR="00BD4E23" w:rsidRPr="00BD4E23" w:rsidTr="0076513A"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дение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«Луч-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ший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нима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тель года»</w:t>
            </w: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</w:tcPr>
          <w:p w:rsidR="00BD4E23" w:rsidRPr="00BD4E23" w:rsidRDefault="00DB0528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DB0528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конкурса, награждение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субъек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и среднего пред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C4884" w:rsidRDefault="003C4884" w:rsidP="00512EF9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инвестиций </w:t>
            </w:r>
          </w:p>
          <w:p w:rsidR="00BD4E23" w:rsidRPr="00BD4E23" w:rsidRDefault="00BD4E23" w:rsidP="00512EF9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 перспектив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закупок</w:t>
            </w: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3D4A70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BD4E23" w:rsidRPr="00BD4E23" w:rsidRDefault="00223821" w:rsidP="00DB052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DB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223821" w:rsidP="00DB052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DB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BD4E23" w:rsidRPr="00BD4E23" w:rsidRDefault="003C4884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пространение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мационных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 норма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ких, справочных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                       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мультимедийных продуктов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сам развития мало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 среднего </w:t>
            </w:r>
            <w:proofErr w:type="spellStart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-нимательст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</w:tcPr>
          <w:p w:rsidR="00BD4E23" w:rsidRPr="00BD4E23" w:rsidRDefault="00BD4E23" w:rsidP="00F17F8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F8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F17F86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F8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BD4E23" w:rsidRPr="00BD4E23" w:rsidRDefault="003C4884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пространение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 норма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тодичес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-ких, справочных и                           мультимедийных продуктов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сам развития мало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 среднего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</w:tcPr>
          <w:p w:rsidR="00BD4E23" w:rsidRPr="00BD4E23" w:rsidRDefault="00BD4E23" w:rsidP="00512EF9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инвестиций 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 перспектив</w:t>
            </w:r>
            <w:r w:rsidR="00153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за-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купок</w:t>
            </w:r>
            <w:proofErr w:type="spellEnd"/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96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77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12466C">
        <w:trPr>
          <w:trHeight w:val="1647"/>
        </w:trPr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D4E23" w:rsidRPr="00BD4E23" w:rsidRDefault="00F17F86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</w:t>
            </w:r>
            <w:r w:rsidR="00BD4E23"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D4E23" w:rsidRPr="00BD4E23" w:rsidRDefault="00F17F86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</w:t>
            </w:r>
            <w:r w:rsidR="00BD4E23"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BD4E23">
        <w:tc>
          <w:tcPr>
            <w:tcW w:w="696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763" w:type="dxa"/>
            <w:gridSpan w:val="10"/>
            <w:shd w:val="clear" w:color="auto" w:fill="auto"/>
          </w:tcPr>
          <w:p w:rsidR="0076513A" w:rsidRPr="00BD4E23" w:rsidRDefault="003C4884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основных и естественных каналов сбыта продукции для малых и средних товаропроизводителей, в том числе нестационарной и мобильной</w:t>
            </w:r>
            <w:r w:rsidR="00765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512EF9" w:rsidRDefault="0076513A" w:rsidP="00262CC1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субъ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ектам малого и среднего </w:t>
            </w:r>
            <w:proofErr w:type="spellStart"/>
            <w:proofErr w:type="gram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произ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водителям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зяйствен</w:t>
            </w:r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12EF9">
              <w:rPr>
                <w:rFonts w:ascii="Times New Roman" w:eastAsia="Calibri" w:hAnsi="Times New Roman" w:cs="Times New Roman"/>
                <w:sz w:val="24"/>
                <w:szCs w:val="24"/>
              </w:rPr>
              <w:t>продо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-вольст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венных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това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ров, фермерской про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дукции</w:t>
            </w:r>
            <w:proofErr w:type="spellEnd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62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текстиля, одежды, обуви и про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чих товаров,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262CC1" w:rsidP="004C3BE7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ациям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кооперации –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редпри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мест для</w:t>
            </w:r>
            <w:r w:rsidR="004C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06D">
              <w:rPr>
                <w:rFonts w:ascii="Times New Roman" w:eastAsia="Calibri" w:hAnsi="Times New Roman" w:cs="Times New Roman"/>
                <w:sz w:val="24"/>
                <w:szCs w:val="24"/>
              </w:rPr>
              <w:t>размеще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биль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06D">
              <w:rPr>
                <w:rFonts w:ascii="Times New Roman" w:eastAsia="Calibri" w:hAnsi="Times New Roman" w:cs="Times New Roman"/>
                <w:sz w:val="24"/>
                <w:szCs w:val="24"/>
              </w:rPr>
              <w:t>торго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бъек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курсов, аукционов) на</w:t>
            </w:r>
            <w:r w:rsidR="00EC3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884">
              <w:rPr>
                <w:rFonts w:ascii="Times New Roman" w:eastAsia="Calibri" w:hAnsi="Times New Roman" w:cs="Times New Roman"/>
                <w:sz w:val="24"/>
                <w:szCs w:val="24"/>
              </w:rPr>
              <w:t>безвоз</w:t>
            </w:r>
            <w:r w:rsidR="00BD4E23"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мездной </w:t>
            </w:r>
            <w:r w:rsidR="00EC3371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3C4884" w:rsidRDefault="003C4884" w:rsidP="003C4884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субъ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ектам малого и среднего </w:t>
            </w:r>
            <w:proofErr w:type="spellStart"/>
            <w:proofErr w:type="gram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водителям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зяйствен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продо-вольст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венных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ров, фермерской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дукции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, текстиля, одежды, обуви и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чих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B7E4E" w:rsidRDefault="003C4884" w:rsidP="003C4884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низациям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бительской</w:t>
            </w:r>
            <w:proofErr w:type="spellEnd"/>
            <w:proofErr w:type="gram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коопе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рации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и среднего предприни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матель</w:t>
            </w:r>
            <w:r w:rsidR="00AB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4E23" w:rsidRPr="00BD4E23" w:rsidRDefault="003C4884" w:rsidP="00AB7E4E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разме-ще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тов без проведения 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гов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(конкурсов, 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ционов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)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безвоз-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мездной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proofErr w:type="gramStart"/>
            <w:r w:rsidR="005F5C2F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</w:t>
            </w:r>
            <w:proofErr w:type="spellEnd"/>
            <w:r w:rsidR="005F5C2F">
              <w:rPr>
                <w:rFonts w:ascii="Times New Roman" w:eastAsia="Calibri" w:hAnsi="Times New Roman" w:cs="Times New Roman"/>
                <w:sz w:val="24"/>
                <w:szCs w:val="24"/>
              </w:rPr>
              <w:t>-кой</w:t>
            </w:r>
            <w:proofErr w:type="gramEnd"/>
            <w:r w:rsidR="005F5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="00124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Анапа</w:t>
            </w:r>
          </w:p>
          <w:p w:rsidR="00EC3371" w:rsidRPr="00BD4E23" w:rsidRDefault="00EC3371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2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EC3371">
        <w:trPr>
          <w:trHeight w:val="345"/>
        </w:trPr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EC3371" w:rsidRPr="00EC3371" w:rsidRDefault="00EC3371" w:rsidP="00EC3371">
            <w:pPr>
              <w:spacing w:after="0" w:line="230" w:lineRule="auto"/>
              <w:jc w:val="both"/>
            </w:pP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печение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 для субъектов малого и среднего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имательства,а</w:t>
            </w:r>
            <w:proofErr w:type="spellEnd"/>
            <w:proofErr w:type="gram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физических лиц, применяющих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="008A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циальный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режим «Налог на 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доход»</w:t>
            </w:r>
          </w:p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D4E23"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BD4E23" w:rsidRPr="00BD4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8A4276" w:rsidRPr="00EC3371" w:rsidRDefault="008A4276" w:rsidP="008A4276">
            <w:pPr>
              <w:spacing w:after="0"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печение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 для субъектов малого и среднего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имательства,а</w:t>
            </w:r>
            <w:proofErr w:type="spellEnd"/>
            <w:proofErr w:type="gram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физических лиц, применяющих </w:t>
            </w:r>
            <w:proofErr w:type="spellStart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циальный</w:t>
            </w:r>
            <w:proofErr w:type="spellEnd"/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режим «Налог на </w:t>
            </w:r>
            <w:r w:rsidRPr="00EC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доход»</w:t>
            </w:r>
          </w:p>
          <w:p w:rsidR="00BD4E23" w:rsidRPr="005F5C2F" w:rsidRDefault="00BD4E23" w:rsidP="003C4884">
            <w:pPr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BD4E23" w:rsidRPr="00BD4E23" w:rsidRDefault="00EC3371" w:rsidP="00EC3371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инвестиций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и перспектив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  <w:tr w:rsidR="00BD4E23" w:rsidRPr="00BD4E23" w:rsidTr="00EC3371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EC3371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36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39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300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EC3371">
        <w:trPr>
          <w:trHeight w:val="69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4E23" w:rsidRPr="00BD4E23" w:rsidRDefault="00066574" w:rsidP="0068608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68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4" w:type="dxa"/>
            <w:vMerge w:val="restart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BD4E23" w:rsidP="00DB052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BD4E23" w:rsidP="00DB052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3D4A70" w:rsidP="00F276D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</w:t>
            </w:r>
            <w:r w:rsidR="00F2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F276D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</w:t>
            </w:r>
            <w:r w:rsidR="00F27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rPr>
          <w:trHeight w:val="112"/>
        </w:trPr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9" w:type="dxa"/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D4E23" w:rsidRPr="00BD4E23" w:rsidRDefault="00BD4E23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BD4E2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76513A">
        <w:tc>
          <w:tcPr>
            <w:tcW w:w="696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9" w:type="dxa"/>
            <w:vAlign w:val="center"/>
          </w:tcPr>
          <w:p w:rsidR="00BD4E23" w:rsidRPr="00BD4E23" w:rsidRDefault="003D4A70" w:rsidP="00DB052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21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BD4E23" w:rsidRPr="00BD4E23" w:rsidRDefault="003D4A70" w:rsidP="00DB0528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4E23" w:rsidRPr="00B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5" w:type="dxa"/>
          </w:tcPr>
          <w:p w:rsidR="00BD4E23" w:rsidRPr="00BD4E23" w:rsidRDefault="00BD4E23" w:rsidP="00BD4E23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E23" w:rsidRPr="00BD4E23" w:rsidTr="00BD4E23">
        <w:tc>
          <w:tcPr>
            <w:tcW w:w="14459" w:type="dxa"/>
            <w:gridSpan w:val="11"/>
            <w:shd w:val="clear" w:color="auto" w:fill="auto"/>
          </w:tcPr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Отмечается:</w:t>
            </w:r>
          </w:p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если мероприятие включено в план мероприятий («дорожную карту»), обеспечивающий достижение установленных указами Президента Российской Федерации от 7 мая 2012 г. № 596 – 606 целевых показателей, содержащий ежегодные индикаторы, присваивается статус «2»;</w:t>
            </w:r>
          </w:p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если мероприятие является мероприятием приоритетных национальных проектов, присваивается статус «3»</w:t>
            </w:r>
            <w:r w:rsidR="00BC24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если мероприятие является мероприятием, обеспечивающим исполнение поручений Президента Российской Федерации от 7 июня 2020 г. № Пр-932 по итогам совещания о ситуации в сельском хозяйстве и пищевой промышленности 20 мая 2020 г., присваивается статус «4».</w:t>
            </w:r>
          </w:p>
          <w:p w:rsidR="00BD4E23" w:rsidRPr="00BD4E23" w:rsidRDefault="00BD4E23" w:rsidP="00BD4E23">
            <w:pPr>
              <w:spacing w:after="0" w:line="230" w:lineRule="auto"/>
              <w:ind w:firstLine="7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E23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722A30" w:rsidRPr="00722A30" w:rsidRDefault="0015308A" w:rsidP="0015308A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22A30" w:rsidRPr="00722A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1211" w:rsidRDefault="000B1211" w:rsidP="008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30" w:rsidRPr="0088463F" w:rsidRDefault="00722A30" w:rsidP="008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2"/>
        <w:gridCol w:w="4825"/>
      </w:tblGrid>
      <w:tr w:rsidR="00DD5504" w:rsidRPr="007F3F67" w:rsidTr="005F1F3D">
        <w:trPr>
          <w:trHeight w:val="1460"/>
        </w:trPr>
        <w:tc>
          <w:tcPr>
            <w:tcW w:w="5954" w:type="dxa"/>
            <w:shd w:val="clear" w:color="auto" w:fill="auto"/>
            <w:vAlign w:val="bottom"/>
          </w:tcPr>
          <w:p w:rsidR="003B75C6" w:rsidRDefault="005026C4" w:rsidP="005F1F3D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5504" w:rsidRPr="000B121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DD5504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DD5504" w:rsidRPr="000B1211" w:rsidRDefault="00DD5504" w:rsidP="005F1F3D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перспективного развития </w:t>
            </w: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D5504" w:rsidRPr="000B1211" w:rsidRDefault="00DD5504" w:rsidP="005F1F3D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5504" w:rsidRPr="000B1211" w:rsidRDefault="00DD5504" w:rsidP="005F1F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:rsidR="00DD5504" w:rsidRDefault="00DD5504" w:rsidP="005F1F3D">
            <w:pPr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SIGNERSTAMP1"/>
          </w:p>
          <w:p w:rsidR="00DD5504" w:rsidRPr="000B1211" w:rsidRDefault="00DD5504" w:rsidP="005F1F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bookmarkEnd w:id="0"/>
          </w:p>
        </w:tc>
        <w:tc>
          <w:tcPr>
            <w:tcW w:w="4825" w:type="dxa"/>
            <w:shd w:val="clear" w:color="auto" w:fill="auto"/>
            <w:vAlign w:val="bottom"/>
          </w:tcPr>
          <w:p w:rsidR="00DD5504" w:rsidRPr="00066574" w:rsidRDefault="00DD5504" w:rsidP="005026C4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IGNERNAME1"/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66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bookmarkEnd w:id="1"/>
          </w:p>
        </w:tc>
      </w:tr>
    </w:tbl>
    <w:p w:rsidR="003B75C6" w:rsidRDefault="003B75C6"/>
    <w:p w:rsidR="003B75C6" w:rsidRPr="003B75C6" w:rsidRDefault="003B75C6" w:rsidP="003B75C6"/>
    <w:p w:rsidR="003B75C6" w:rsidRPr="003B75C6" w:rsidRDefault="003B75C6" w:rsidP="003B75C6">
      <w:bookmarkStart w:id="2" w:name="_GoBack"/>
      <w:bookmarkEnd w:id="2"/>
    </w:p>
    <w:p w:rsidR="000B1211" w:rsidRPr="003B75C6" w:rsidRDefault="000B1211" w:rsidP="003B75C6">
      <w:pPr>
        <w:tabs>
          <w:tab w:val="left" w:pos="11970"/>
        </w:tabs>
      </w:pPr>
    </w:p>
    <w:sectPr w:rsidR="000B1211" w:rsidRPr="003B75C6" w:rsidSect="00BD4E23">
      <w:headerReference w:type="even" r:id="rId11"/>
      <w:headerReference w:type="default" r:id="rId12"/>
      <w:headerReference w:type="first" r:id="rId13"/>
      <w:footerReference w:type="first" r:id="rId14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B2" w:rsidRDefault="00D209B2" w:rsidP="00E43315">
      <w:pPr>
        <w:spacing w:after="0" w:line="240" w:lineRule="auto"/>
      </w:pPr>
      <w:r>
        <w:separator/>
      </w:r>
    </w:p>
  </w:endnote>
  <w:endnote w:type="continuationSeparator" w:id="0">
    <w:p w:rsidR="00D209B2" w:rsidRDefault="00D209B2" w:rsidP="00E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74" w:rsidRPr="00181A95" w:rsidRDefault="00066574">
    <w:pPr>
      <w:pStyle w:val="a7"/>
      <w:jc w:val="center"/>
      <w:rPr>
        <w:rFonts w:ascii="Times New Roman" w:hAnsi="Times New Roman" w:cs="Times New Roman"/>
        <w:sz w:val="24"/>
      </w:rPr>
    </w:pPr>
  </w:p>
  <w:p w:rsidR="00066574" w:rsidRDefault="000665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74" w:rsidRDefault="00066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B2" w:rsidRDefault="00D209B2" w:rsidP="00E43315">
      <w:pPr>
        <w:spacing w:after="0" w:line="240" w:lineRule="auto"/>
      </w:pPr>
      <w:r>
        <w:separator/>
      </w:r>
    </w:p>
  </w:footnote>
  <w:footnote w:type="continuationSeparator" w:id="0">
    <w:p w:rsidR="00D209B2" w:rsidRDefault="00D209B2" w:rsidP="00E4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0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66574" w:rsidRPr="00181A95" w:rsidRDefault="00066574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81A95">
          <w:rPr>
            <w:rFonts w:ascii="Times New Roman" w:hAnsi="Times New Roman" w:cs="Times New Roman"/>
            <w:sz w:val="28"/>
          </w:rPr>
          <w:fldChar w:fldCharType="begin"/>
        </w:r>
        <w:r w:rsidRPr="00181A95">
          <w:rPr>
            <w:rFonts w:ascii="Times New Roman" w:hAnsi="Times New Roman" w:cs="Times New Roman"/>
            <w:sz w:val="28"/>
          </w:rPr>
          <w:instrText>PAGE   \* MERGEFORMAT</w:instrText>
        </w:r>
        <w:r w:rsidRPr="00181A9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181A9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66574" w:rsidRPr="003951E6" w:rsidRDefault="00066574" w:rsidP="00BD4E23">
    <w:pPr>
      <w:pStyle w:val="a5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6106"/>
      <w:docPartObj>
        <w:docPartGallery w:val="Page Numbers (Top of Page)"/>
        <w:docPartUnique/>
      </w:docPartObj>
    </w:sdtPr>
    <w:sdtEndPr/>
    <w:sdtContent>
      <w:p w:rsidR="00066574" w:rsidRDefault="00066574">
        <w:pPr>
          <w:pStyle w:val="a5"/>
          <w:jc w:val="center"/>
        </w:pPr>
        <w:r w:rsidRPr="004E0B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6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0B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574" w:rsidRDefault="000665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74" w:rsidRPr="00D41892" w:rsidRDefault="00066574" w:rsidP="00722A30">
    <w:pPr>
      <w:pStyle w:val="a5"/>
    </w:pPr>
    <w:r>
      <w:ptab w:relativeTo="margin" w:alignment="center" w:leader="none"/>
    </w:r>
    <w: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74" w:rsidRPr="00722A30" w:rsidRDefault="00066574" w:rsidP="00843B8E">
    <w:pPr>
      <w:pStyle w:val="a5"/>
      <w:tabs>
        <w:tab w:val="clear" w:pos="4677"/>
        <w:tab w:val="clear" w:pos="9355"/>
        <w:tab w:val="left" w:pos="1072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8EECCBC" wp14:editId="5C313BD6">
              <wp:simplePos x="0" y="0"/>
              <wp:positionH relativeFrom="rightMargin">
                <wp:posOffset>-189865</wp:posOffset>
              </wp:positionH>
              <wp:positionV relativeFrom="page">
                <wp:posOffset>3238500</wp:posOffset>
              </wp:positionV>
              <wp:extent cx="581025" cy="1085850"/>
              <wp:effectExtent l="0" t="0" r="952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noProof/>
                              <w:sz w:val="28"/>
                              <w:szCs w:val="28"/>
                              <w:lang w:eastAsia="en-US"/>
                            </w:rPr>
                            <w:id w:val="-186844325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tbl>
                              <w:tblPr>
                                <w:tblStyle w:val="af1"/>
                                <w:tblW w:w="82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"/>
                              </w:tblGrid>
                              <w:tr w:rsidR="00066574" w:rsidRPr="003B75C6" w:rsidTr="00843B8E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82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066574" w:rsidRPr="003B75C6" w:rsidRDefault="00066574" w:rsidP="00843B8E">
                                    <w:pPr>
                                      <w:ind w:left="113" w:right="113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noProof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3B75C6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3B75C6">
                                      <w:rPr>
                                        <w:rFonts w:ascii="Times New Roman" w:eastAsiaTheme="minorHAnsi" w:hAnsi="Times New Roman" w:cs="Times New Roman"/>
                                        <w:noProof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instrText>PAGE  \* MERGEFORMAT</w:instrText>
                                    </w:r>
                                    <w:r w:rsidRPr="003B75C6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fldChar w:fldCharType="separate"/>
                                    </w:r>
                                    <w:r w:rsidR="005026C4">
                                      <w:rPr>
                                        <w:rFonts w:ascii="Times New Roman" w:eastAsiaTheme="minorHAnsi" w:hAnsi="Times New Roman" w:cs="Times New Roman"/>
                                        <w:noProof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8</w:t>
                                    </w:r>
                                    <w:r w:rsidRPr="003B75C6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066574" w:rsidRPr="00BD4E23" w:rsidRDefault="00D209B2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sz w:val="72"/>
                                  <w:szCs w:val="7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ECCBC" id="Прямоугольник 3" o:spid="_x0000_s1026" style="position:absolute;margin-left:-14.95pt;margin-top:255pt;width:45.7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="Times New Roman" w:eastAsiaTheme="minorHAnsi" w:hAnsi="Times New Roman" w:cs="Times New Roman"/>
                        <w:noProof/>
                        <w:sz w:val="28"/>
                        <w:szCs w:val="28"/>
                        <w:lang w:eastAsia="en-US"/>
                      </w:rPr>
                      <w:id w:val="-186844325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tbl>
                        <w:tblPr>
                          <w:tblStyle w:val="af1"/>
                          <w:tblW w:w="823" w:type="dxa"/>
                          <w:tblLook w:val="04A0" w:firstRow="1" w:lastRow="0" w:firstColumn="1" w:lastColumn="0" w:noHBand="0" w:noVBand="1"/>
                        </w:tblPr>
                        <w:tblGrid>
                          <w:gridCol w:w="823"/>
                        </w:tblGrid>
                        <w:tr w:rsidR="00066574" w:rsidRPr="003B75C6" w:rsidTr="00843B8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p w:rsidR="00066574" w:rsidRPr="003B75C6" w:rsidRDefault="00066574" w:rsidP="00843B8E">
                              <w:pPr>
                                <w:ind w:left="113" w:right="113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noProof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B75C6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B75C6">
                                <w:rPr>
                                  <w:rFonts w:ascii="Times New Roman" w:eastAsiaTheme="minorHAnsi" w:hAnsi="Times New Roman" w:cs="Times New Roman"/>
                                  <w:noProof/>
                                  <w:sz w:val="28"/>
                                  <w:szCs w:val="28"/>
                                  <w:lang w:eastAsia="en-US"/>
                                </w:rPr>
                                <w:instrText>PAGE  \* MERGEFORMAT</w:instrText>
                              </w:r>
                              <w:r w:rsidRPr="003B75C6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026C4">
                                <w:rPr>
                                  <w:rFonts w:ascii="Times New Roman" w:eastAsiaTheme="minorHAnsi" w:hAnsi="Times New Roman" w:cs="Times New Roman"/>
                                  <w:noProof/>
                                  <w:sz w:val="28"/>
                                  <w:szCs w:val="28"/>
                                  <w:lang w:eastAsia="en-US"/>
                                </w:rPr>
                                <w:t>8</w:t>
                              </w:r>
                              <w:r w:rsidRPr="003B75C6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066574" w:rsidRPr="00BD4E23" w:rsidRDefault="00D209B2">
                        <w:pPr>
                          <w:jc w:val="center"/>
                          <w:rPr>
                            <w:rFonts w:ascii="Cambria" w:eastAsia="Times New Roman" w:hAnsi="Cambria" w:cs="Times New Roman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74" w:rsidRPr="00447A47" w:rsidRDefault="00066574" w:rsidP="00722A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153EFA" wp14:editId="581DE56B">
              <wp:simplePos x="0" y="0"/>
              <wp:positionH relativeFrom="rightMargin">
                <wp:posOffset>101917</wp:posOffset>
              </wp:positionH>
              <wp:positionV relativeFrom="page">
                <wp:posOffset>3642678</wp:posOffset>
              </wp:positionV>
              <wp:extent cx="707217" cy="427020"/>
              <wp:effectExtent l="44768" t="31432" r="42862" b="23813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136084">
                        <a:off x="0" y="0"/>
                        <a:ext cx="707217" cy="42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eastAsia="Times New Roman" w:hAnsi="Cambria" w:cs="Times New Roman"/>
                              <w:sz w:val="48"/>
                              <w:szCs w:val="48"/>
                            </w:rPr>
                            <w:id w:val="-1965722038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066574" w:rsidRPr="00722A30" w:rsidRDefault="00066574" w:rsidP="00722A3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181A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53EFA" id="Прямоугольник 9" o:spid="_x0000_s1027" style="position:absolute;margin-left:8pt;margin-top:286.85pt;width:55.7pt;height:33.6pt;rotation:5609973fd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ascii="Cambria" w:eastAsia="Times New Roman" w:hAnsi="Cambria" w:cs="Times New Roman"/>
                        <w:sz w:val="48"/>
                        <w:szCs w:val="48"/>
                      </w:rPr>
                      <w:id w:val="-1965722038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15308A" w:rsidRPr="00722A30" w:rsidRDefault="0015308A" w:rsidP="00722A3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81A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019"/>
    <w:multiLevelType w:val="hybridMultilevel"/>
    <w:tmpl w:val="057A8F7C"/>
    <w:lvl w:ilvl="0" w:tplc="1E700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778"/>
    <w:multiLevelType w:val="hybridMultilevel"/>
    <w:tmpl w:val="1EB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47329"/>
    <w:multiLevelType w:val="hybridMultilevel"/>
    <w:tmpl w:val="86E2FAAC"/>
    <w:lvl w:ilvl="0" w:tplc="480EAADE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1B0A6D"/>
    <w:multiLevelType w:val="hybridMultilevel"/>
    <w:tmpl w:val="63F0457E"/>
    <w:lvl w:ilvl="0" w:tplc="0C54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4C0DC7"/>
    <w:multiLevelType w:val="hybridMultilevel"/>
    <w:tmpl w:val="D6D2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66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E1E08"/>
    <w:multiLevelType w:val="hybridMultilevel"/>
    <w:tmpl w:val="7212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05AE"/>
    <w:multiLevelType w:val="hybridMultilevel"/>
    <w:tmpl w:val="1CF6682E"/>
    <w:lvl w:ilvl="0" w:tplc="F6AE0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B0B02C1"/>
    <w:multiLevelType w:val="multilevel"/>
    <w:tmpl w:val="5ECE5E6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140D03"/>
    <w:multiLevelType w:val="hybridMultilevel"/>
    <w:tmpl w:val="E81AB5E2"/>
    <w:lvl w:ilvl="0" w:tplc="9A423B3C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370FFC"/>
    <w:multiLevelType w:val="multilevel"/>
    <w:tmpl w:val="BCB88CE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F6766"/>
    <w:multiLevelType w:val="hybridMultilevel"/>
    <w:tmpl w:val="505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F"/>
    <w:rsid w:val="00005601"/>
    <w:rsid w:val="00020D9E"/>
    <w:rsid w:val="00055101"/>
    <w:rsid w:val="00066574"/>
    <w:rsid w:val="00094753"/>
    <w:rsid w:val="000A1435"/>
    <w:rsid w:val="000A5DE6"/>
    <w:rsid w:val="000B1211"/>
    <w:rsid w:val="000C3347"/>
    <w:rsid w:val="00120F67"/>
    <w:rsid w:val="0012466C"/>
    <w:rsid w:val="001510E7"/>
    <w:rsid w:val="00152974"/>
    <w:rsid w:val="0015308A"/>
    <w:rsid w:val="00167F20"/>
    <w:rsid w:val="00177FDC"/>
    <w:rsid w:val="00193AA6"/>
    <w:rsid w:val="00195A46"/>
    <w:rsid w:val="001A1FD1"/>
    <w:rsid w:val="001D6958"/>
    <w:rsid w:val="001E5E80"/>
    <w:rsid w:val="00223821"/>
    <w:rsid w:val="00262CC1"/>
    <w:rsid w:val="00262E91"/>
    <w:rsid w:val="002666DA"/>
    <w:rsid w:val="0028687E"/>
    <w:rsid w:val="0029790B"/>
    <w:rsid w:val="002E7BFA"/>
    <w:rsid w:val="002F0D20"/>
    <w:rsid w:val="00305508"/>
    <w:rsid w:val="00310030"/>
    <w:rsid w:val="003564B8"/>
    <w:rsid w:val="003A675B"/>
    <w:rsid w:val="003B75C6"/>
    <w:rsid w:val="003C0D64"/>
    <w:rsid w:val="003C16FE"/>
    <w:rsid w:val="003C4884"/>
    <w:rsid w:val="003D01C2"/>
    <w:rsid w:val="003D4A70"/>
    <w:rsid w:val="003D4D8D"/>
    <w:rsid w:val="003E6C18"/>
    <w:rsid w:val="003F45DE"/>
    <w:rsid w:val="00404980"/>
    <w:rsid w:val="00404C8B"/>
    <w:rsid w:val="0042355E"/>
    <w:rsid w:val="0043614D"/>
    <w:rsid w:val="00444330"/>
    <w:rsid w:val="004C3BE7"/>
    <w:rsid w:val="004C488F"/>
    <w:rsid w:val="004E0BDC"/>
    <w:rsid w:val="005026C4"/>
    <w:rsid w:val="00512EF9"/>
    <w:rsid w:val="005223D8"/>
    <w:rsid w:val="00531776"/>
    <w:rsid w:val="0058686E"/>
    <w:rsid w:val="0059606D"/>
    <w:rsid w:val="005D3F9C"/>
    <w:rsid w:val="005E5FA4"/>
    <w:rsid w:val="005E7B3B"/>
    <w:rsid w:val="005F1F3D"/>
    <w:rsid w:val="005F5C2F"/>
    <w:rsid w:val="00635D2B"/>
    <w:rsid w:val="00637C61"/>
    <w:rsid w:val="00656901"/>
    <w:rsid w:val="00666481"/>
    <w:rsid w:val="00686086"/>
    <w:rsid w:val="006920C7"/>
    <w:rsid w:val="006A698D"/>
    <w:rsid w:val="00722A30"/>
    <w:rsid w:val="00722F25"/>
    <w:rsid w:val="0076513A"/>
    <w:rsid w:val="0079130D"/>
    <w:rsid w:val="00794229"/>
    <w:rsid w:val="007A3302"/>
    <w:rsid w:val="007A433E"/>
    <w:rsid w:val="007C3934"/>
    <w:rsid w:val="007D50EA"/>
    <w:rsid w:val="007F273E"/>
    <w:rsid w:val="00823D30"/>
    <w:rsid w:val="00835EDF"/>
    <w:rsid w:val="00843B8E"/>
    <w:rsid w:val="00844F76"/>
    <w:rsid w:val="00863480"/>
    <w:rsid w:val="00867EF4"/>
    <w:rsid w:val="0088463F"/>
    <w:rsid w:val="008A4276"/>
    <w:rsid w:val="008C678D"/>
    <w:rsid w:val="008D3B04"/>
    <w:rsid w:val="008D6098"/>
    <w:rsid w:val="008F7D21"/>
    <w:rsid w:val="00931F3A"/>
    <w:rsid w:val="00940BE3"/>
    <w:rsid w:val="00964EA3"/>
    <w:rsid w:val="00967120"/>
    <w:rsid w:val="009A5996"/>
    <w:rsid w:val="009D7E86"/>
    <w:rsid w:val="00A20310"/>
    <w:rsid w:val="00A309A9"/>
    <w:rsid w:val="00A8206D"/>
    <w:rsid w:val="00AA0938"/>
    <w:rsid w:val="00AB7E4E"/>
    <w:rsid w:val="00AF69B2"/>
    <w:rsid w:val="00AF7AD6"/>
    <w:rsid w:val="00B00060"/>
    <w:rsid w:val="00B15C9D"/>
    <w:rsid w:val="00B24FF8"/>
    <w:rsid w:val="00B41536"/>
    <w:rsid w:val="00B45EC1"/>
    <w:rsid w:val="00B4784E"/>
    <w:rsid w:val="00B539B3"/>
    <w:rsid w:val="00B541D5"/>
    <w:rsid w:val="00BB17F6"/>
    <w:rsid w:val="00BC2422"/>
    <w:rsid w:val="00BC3DAF"/>
    <w:rsid w:val="00BD4E23"/>
    <w:rsid w:val="00BF4B64"/>
    <w:rsid w:val="00C04414"/>
    <w:rsid w:val="00C05799"/>
    <w:rsid w:val="00C10469"/>
    <w:rsid w:val="00C652D1"/>
    <w:rsid w:val="00C77D9E"/>
    <w:rsid w:val="00CA7657"/>
    <w:rsid w:val="00CB153C"/>
    <w:rsid w:val="00CE1EBA"/>
    <w:rsid w:val="00D00B20"/>
    <w:rsid w:val="00D03622"/>
    <w:rsid w:val="00D046C8"/>
    <w:rsid w:val="00D15549"/>
    <w:rsid w:val="00D209B2"/>
    <w:rsid w:val="00DB0528"/>
    <w:rsid w:val="00DC03F6"/>
    <w:rsid w:val="00DC0938"/>
    <w:rsid w:val="00DD174F"/>
    <w:rsid w:val="00DD5504"/>
    <w:rsid w:val="00DD7B4E"/>
    <w:rsid w:val="00E06635"/>
    <w:rsid w:val="00E13DAA"/>
    <w:rsid w:val="00E43315"/>
    <w:rsid w:val="00E7667A"/>
    <w:rsid w:val="00E85925"/>
    <w:rsid w:val="00EB79A5"/>
    <w:rsid w:val="00EC3371"/>
    <w:rsid w:val="00ED44A0"/>
    <w:rsid w:val="00ED6748"/>
    <w:rsid w:val="00EE195C"/>
    <w:rsid w:val="00F01E3F"/>
    <w:rsid w:val="00F17F86"/>
    <w:rsid w:val="00F22E01"/>
    <w:rsid w:val="00F276D0"/>
    <w:rsid w:val="00F350C6"/>
    <w:rsid w:val="00F36FCD"/>
    <w:rsid w:val="00F61818"/>
    <w:rsid w:val="00FB4DC7"/>
    <w:rsid w:val="00FC6143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8E61"/>
  <w15:docId w15:val="{8BB2202A-9D2C-47F4-9290-4BF1FCD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2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E43315"/>
  </w:style>
  <w:style w:type="paragraph" w:styleId="a7">
    <w:name w:val="footer"/>
    <w:basedOn w:val="a"/>
    <w:link w:val="a8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43315"/>
  </w:style>
  <w:style w:type="character" w:customStyle="1" w:styleId="a9">
    <w:name w:val="Основной текст_"/>
    <w:link w:val="2"/>
    <w:rsid w:val="00CA76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CA765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Без интервала Знак"/>
    <w:basedOn w:val="a0"/>
    <w:link w:val="a3"/>
    <w:uiPriority w:val="1"/>
    <w:rsid w:val="00404980"/>
  </w:style>
  <w:style w:type="numbering" w:customStyle="1" w:styleId="1">
    <w:name w:val="Нет списка1"/>
    <w:next w:val="a2"/>
    <w:uiPriority w:val="99"/>
    <w:semiHidden/>
    <w:unhideWhenUsed/>
    <w:rsid w:val="001510E7"/>
  </w:style>
  <w:style w:type="character" w:styleId="aa">
    <w:name w:val="Hyperlink"/>
    <w:uiPriority w:val="99"/>
    <w:rsid w:val="001510E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qFormat/>
    <w:rsid w:val="001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1510E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unhideWhenUsed/>
    <w:qFormat/>
    <w:rsid w:val="001510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qFormat/>
    <w:rsid w:val="001510E7"/>
    <w:rPr>
      <w:rFonts w:ascii="Times New Roman" w:hAnsi="Times New Roman" w:cs="Times New Roman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1510E7"/>
    <w:pPr>
      <w:spacing w:after="200" w:line="276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0">
    <w:name w:val="Текст примечания Знак"/>
    <w:basedOn w:val="a0"/>
    <w:link w:val="af"/>
    <w:uiPriority w:val="99"/>
    <w:rsid w:val="001510E7"/>
    <w:rPr>
      <w:rFonts w:ascii="Calibri" w:eastAsia="Calibri" w:hAnsi="Calibri" w:cs="Times New Roman"/>
      <w:sz w:val="20"/>
      <w:szCs w:val="20"/>
      <w:lang w:val="zh-CN"/>
    </w:rPr>
  </w:style>
  <w:style w:type="table" w:styleId="af1">
    <w:name w:val="Table Grid"/>
    <w:basedOn w:val="a1"/>
    <w:uiPriority w:val="59"/>
    <w:rsid w:val="001510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10E7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1"/>
    <w:rsid w:val="001510E7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20">
    <w:name w:val="Основной текст (2)_"/>
    <w:link w:val="21"/>
    <w:qFormat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10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pt">
    <w:name w:val="Основной текст + 12 pt"/>
    <w:rsid w:val="001510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Колонтитул_"/>
    <w:rsid w:val="001510E7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af4">
    <w:name w:val="Колонтитул"/>
    <w:rsid w:val="00151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Заголовок №5_"/>
    <w:link w:val="50"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1510E7"/>
    <w:pPr>
      <w:widowControl w:val="0"/>
      <w:shd w:val="clear" w:color="auto" w:fill="FFFFFF"/>
      <w:spacing w:after="0" w:line="317" w:lineRule="exact"/>
      <w:ind w:hanging="1200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7">
    <w:name w:val="Основной текст (7)_"/>
    <w:link w:val="70"/>
    <w:rsid w:val="001510E7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10E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f5">
    <w:name w:val="Гипертекстовая ссылка"/>
    <w:uiPriority w:val="99"/>
    <w:rsid w:val="001510E7"/>
    <w:rPr>
      <w:rFonts w:cs="Times New Roman"/>
      <w:color w:val="106BBE"/>
    </w:rPr>
  </w:style>
  <w:style w:type="character" w:customStyle="1" w:styleId="11">
    <w:name w:val="Сильное выделение1"/>
    <w:uiPriority w:val="21"/>
    <w:qFormat/>
    <w:rsid w:val="001510E7"/>
    <w:rPr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D4E23"/>
  </w:style>
  <w:style w:type="table" w:customStyle="1" w:styleId="12">
    <w:name w:val="Сетка таблицы1"/>
    <w:basedOn w:val="a1"/>
    <w:next w:val="af1"/>
    <w:uiPriority w:val="59"/>
    <w:rsid w:val="00BD4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Emphasis"/>
    <w:uiPriority w:val="21"/>
    <w:qFormat/>
    <w:rsid w:val="00BD4E23"/>
    <w:rPr>
      <w:b/>
      <w:bCs/>
      <w:i/>
      <w:iCs/>
      <w:color w:val="4F81BD"/>
    </w:rPr>
  </w:style>
  <w:style w:type="table" w:customStyle="1" w:styleId="110">
    <w:name w:val="Сетка таблицы11"/>
    <w:basedOn w:val="a1"/>
    <w:next w:val="af1"/>
    <w:uiPriority w:val="59"/>
    <w:rsid w:val="00BD4E23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E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D4E23"/>
  </w:style>
  <w:style w:type="table" w:customStyle="1" w:styleId="23">
    <w:name w:val="Сетка таблицы2"/>
    <w:basedOn w:val="a1"/>
    <w:next w:val="af1"/>
    <w:uiPriority w:val="99"/>
    <w:rsid w:val="00BD4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D4E23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BD4E23"/>
    <w:pPr>
      <w:widowControl w:val="0"/>
      <w:spacing w:before="100" w:after="100" w:line="240" w:lineRule="auto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BD4E23"/>
    <w:rPr>
      <w:rFonts w:ascii="Times New Roman" w:eastAsia="Times New Roman" w:hAnsi="Times New Roman" w:cs="Times New Roman"/>
      <w:b/>
      <w:bCs/>
      <w:sz w:val="20"/>
      <w:szCs w:val="20"/>
      <w:lang w:val="zh-CN" w:eastAsia="ru-RU"/>
    </w:rPr>
  </w:style>
  <w:style w:type="paragraph" w:customStyle="1" w:styleId="13">
    <w:name w:val="Обычный1"/>
    <w:rsid w:val="00BD4E2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800BA1-D9C5-4FF9-B61A-6063546243C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DB1B-8C3A-461B-9C23-86EDF91B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Шмагрина Марина Александровна</dc:creator>
  <cp:keywords/>
  <dc:description/>
  <cp:lastModifiedBy>Петрова Ирина Николаевна</cp:lastModifiedBy>
  <cp:revision>30</cp:revision>
  <cp:lastPrinted>2023-06-27T12:01:00Z</cp:lastPrinted>
  <dcterms:created xsi:type="dcterms:W3CDTF">2023-01-30T06:25:00Z</dcterms:created>
  <dcterms:modified xsi:type="dcterms:W3CDTF">2023-10-19T08:32:00Z</dcterms:modified>
</cp:coreProperties>
</file>