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802" w:rsidRDefault="00B440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Аналитическая записка по итогам работы с обращениями граждан</w:t>
      </w:r>
    </w:p>
    <w:p w:rsidR="00392802" w:rsidRDefault="00B440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2025 году в администрации муниципального образования </w:t>
      </w:r>
    </w:p>
    <w:p w:rsidR="00392802" w:rsidRDefault="00B440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город-курорт Анапа</w:t>
      </w:r>
    </w:p>
    <w:p w:rsidR="00392802" w:rsidRDefault="003928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2802" w:rsidRDefault="00B440E8">
      <w:pPr>
        <w:pStyle w:val="a9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администрацию муниципального </w:t>
      </w:r>
      <w:r w:rsidR="00241F18">
        <w:rPr>
          <w:sz w:val="28"/>
          <w:szCs w:val="28"/>
        </w:rPr>
        <w:t xml:space="preserve">образования город-курорт Анапа </w:t>
      </w:r>
      <w:r>
        <w:rPr>
          <w:sz w:val="28"/>
          <w:szCs w:val="28"/>
        </w:rPr>
        <w:t xml:space="preserve">(далее </w:t>
      </w:r>
      <w:r w:rsidR="00241F18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администрация) в 2025 году поступило 7476 обращений, что на </w:t>
      </w:r>
      <w:r w:rsidR="00333281">
        <w:rPr>
          <w:sz w:val="28"/>
          <w:szCs w:val="28"/>
        </w:rPr>
        <w:t>3242</w:t>
      </w:r>
      <w:r>
        <w:rPr>
          <w:sz w:val="28"/>
          <w:szCs w:val="28"/>
        </w:rPr>
        <w:t xml:space="preserve"> обращения меньше по сравнению с аналогичным периодом прошлого года (10718).</w:t>
      </w:r>
      <w:r>
        <w:rPr>
          <w:sz w:val="28"/>
        </w:rPr>
        <w:t xml:space="preserve"> 734 </w:t>
      </w:r>
      <w:r>
        <w:rPr>
          <w:sz w:val="28"/>
          <w:szCs w:val="28"/>
        </w:rPr>
        <w:t>гражданина принято на личном приеме руководством администрации (в 2024 году – 1223).</w:t>
      </w:r>
    </w:p>
    <w:p w:rsidR="00392802" w:rsidRDefault="00B440E8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администрацию Краснодарского края поступило 2064 обращения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в 2024 году – 3286), в том числе из Управления Президента Российской Федерации по работе с обращениями граждан и организаций 1362 (в 2024 году – 2230) и администрации Краснодарского края 702 обращения (в 2024 году – 1065). На «Виртуальную приемную» администрации в электронном виде поступило 1408 обращений (в 2024 году – 2766).</w:t>
      </w:r>
    </w:p>
    <w:p w:rsidR="00392802" w:rsidRDefault="00B440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Из поступивших 7476 обращений 513 решены положительно. С целью наиболее эффективного решения проблем населения в течение 2025 года                                                       779 обращений поставлено на контроль полного исполнения (в 2024 году – 1360). 1111 обращени</w:t>
      </w:r>
      <w:r w:rsidR="0033328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рассмотрены с выездом на место (в 2024 году – 1232).</w:t>
      </w:r>
    </w:p>
    <w:p w:rsidR="00392802" w:rsidRDefault="00B440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Поступившие обращения граждан в администрацию распределились следующим образом:</w:t>
      </w:r>
    </w:p>
    <w:p w:rsidR="00392802" w:rsidRDefault="003928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1"/>
        <w:gridCol w:w="4863"/>
        <w:gridCol w:w="1534"/>
        <w:gridCol w:w="1546"/>
        <w:gridCol w:w="1691"/>
      </w:tblGrid>
      <w:tr w:rsidR="00392802">
        <w:trPr>
          <w:trHeight w:val="376"/>
        </w:trPr>
        <w:tc>
          <w:tcPr>
            <w:tcW w:w="561" w:type="dxa"/>
            <w:vMerge w:val="restart"/>
          </w:tcPr>
          <w:p w:rsidR="00392802" w:rsidRDefault="00B440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63" w:type="dxa"/>
            <w:vMerge w:val="restart"/>
          </w:tcPr>
          <w:p w:rsidR="00392802" w:rsidRDefault="003928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  <w:gridSpan w:val="2"/>
          </w:tcPr>
          <w:p w:rsidR="00392802" w:rsidRDefault="00B44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поступивших обращений </w:t>
            </w:r>
          </w:p>
        </w:tc>
        <w:tc>
          <w:tcPr>
            <w:tcW w:w="1691" w:type="dxa"/>
            <w:vMerge w:val="restart"/>
          </w:tcPr>
          <w:p w:rsidR="00392802" w:rsidRDefault="00B44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392802">
        <w:trPr>
          <w:trHeight w:val="263"/>
        </w:trPr>
        <w:tc>
          <w:tcPr>
            <w:tcW w:w="561" w:type="dxa"/>
            <w:vMerge/>
          </w:tcPr>
          <w:p w:rsidR="00392802" w:rsidRDefault="003928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3" w:type="dxa"/>
            <w:vMerge/>
          </w:tcPr>
          <w:p w:rsidR="00392802" w:rsidRDefault="003928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</w:tcPr>
          <w:p w:rsidR="00392802" w:rsidRDefault="00B44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546" w:type="dxa"/>
          </w:tcPr>
          <w:p w:rsidR="00392802" w:rsidRDefault="00B44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691" w:type="dxa"/>
            <w:vMerge/>
          </w:tcPr>
          <w:p w:rsidR="00392802" w:rsidRDefault="003928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802">
        <w:tc>
          <w:tcPr>
            <w:tcW w:w="561" w:type="dxa"/>
          </w:tcPr>
          <w:p w:rsidR="00392802" w:rsidRDefault="00B44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63" w:type="dxa"/>
          </w:tcPr>
          <w:p w:rsidR="00392802" w:rsidRDefault="00B44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Письменные обращения граждан</w:t>
            </w:r>
          </w:p>
        </w:tc>
        <w:tc>
          <w:tcPr>
            <w:tcW w:w="1534" w:type="dxa"/>
          </w:tcPr>
          <w:p w:rsidR="00392802" w:rsidRDefault="00B44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9470</w:t>
            </w:r>
          </w:p>
        </w:tc>
        <w:tc>
          <w:tcPr>
            <w:tcW w:w="1546" w:type="dxa"/>
          </w:tcPr>
          <w:p w:rsidR="00392802" w:rsidRDefault="00B44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6826</w:t>
            </w:r>
          </w:p>
        </w:tc>
        <w:tc>
          <w:tcPr>
            <w:tcW w:w="1691" w:type="dxa"/>
          </w:tcPr>
          <w:p w:rsidR="00392802" w:rsidRDefault="00B44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2644</w:t>
            </w:r>
          </w:p>
        </w:tc>
      </w:tr>
      <w:tr w:rsidR="00392802">
        <w:tc>
          <w:tcPr>
            <w:tcW w:w="561" w:type="dxa"/>
          </w:tcPr>
          <w:p w:rsidR="00392802" w:rsidRDefault="00B44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63" w:type="dxa"/>
          </w:tcPr>
          <w:p w:rsidR="00392802" w:rsidRDefault="00B440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Обращения граждан, поступившие на многоканальный телефон в администрацию Краснодарского края</w:t>
            </w:r>
          </w:p>
        </w:tc>
        <w:tc>
          <w:tcPr>
            <w:tcW w:w="1534" w:type="dxa"/>
          </w:tcPr>
          <w:p w:rsidR="00392802" w:rsidRDefault="00B44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934</w:t>
            </w:r>
          </w:p>
        </w:tc>
        <w:tc>
          <w:tcPr>
            <w:tcW w:w="1546" w:type="dxa"/>
          </w:tcPr>
          <w:p w:rsidR="00392802" w:rsidRDefault="00B44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528</w:t>
            </w:r>
          </w:p>
        </w:tc>
        <w:tc>
          <w:tcPr>
            <w:tcW w:w="1691" w:type="dxa"/>
          </w:tcPr>
          <w:p w:rsidR="00392802" w:rsidRDefault="0033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406</w:t>
            </w:r>
          </w:p>
        </w:tc>
      </w:tr>
      <w:tr w:rsidR="00392802">
        <w:tc>
          <w:tcPr>
            <w:tcW w:w="561" w:type="dxa"/>
          </w:tcPr>
          <w:p w:rsidR="00392802" w:rsidRDefault="00B44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63" w:type="dxa"/>
          </w:tcPr>
          <w:p w:rsidR="00392802" w:rsidRDefault="00B440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 звонков по телефону «горячей линии»</w:t>
            </w:r>
          </w:p>
        </w:tc>
        <w:tc>
          <w:tcPr>
            <w:tcW w:w="1534" w:type="dxa"/>
          </w:tcPr>
          <w:p w:rsidR="00392802" w:rsidRDefault="00B44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1546" w:type="dxa"/>
          </w:tcPr>
          <w:p w:rsidR="00392802" w:rsidRDefault="00B44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1691" w:type="dxa"/>
          </w:tcPr>
          <w:p w:rsidR="00392802" w:rsidRDefault="00B44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192</w:t>
            </w:r>
          </w:p>
        </w:tc>
      </w:tr>
      <w:tr w:rsidR="00392802">
        <w:tc>
          <w:tcPr>
            <w:tcW w:w="5424" w:type="dxa"/>
            <w:gridSpan w:val="2"/>
          </w:tcPr>
          <w:p w:rsidR="00392802" w:rsidRDefault="00B440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534" w:type="dxa"/>
          </w:tcPr>
          <w:p w:rsidR="00392802" w:rsidRDefault="00B44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10718</w:t>
            </w:r>
          </w:p>
        </w:tc>
        <w:tc>
          <w:tcPr>
            <w:tcW w:w="1546" w:type="dxa"/>
          </w:tcPr>
          <w:p w:rsidR="00392802" w:rsidRDefault="00B44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7476</w:t>
            </w:r>
          </w:p>
        </w:tc>
        <w:tc>
          <w:tcPr>
            <w:tcW w:w="1691" w:type="dxa"/>
          </w:tcPr>
          <w:p w:rsidR="00392802" w:rsidRDefault="00B44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 3242</w:t>
            </w:r>
          </w:p>
        </w:tc>
      </w:tr>
      <w:tr w:rsidR="00392802">
        <w:tc>
          <w:tcPr>
            <w:tcW w:w="561" w:type="dxa"/>
          </w:tcPr>
          <w:p w:rsidR="00392802" w:rsidRDefault="00B44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63" w:type="dxa"/>
          </w:tcPr>
          <w:p w:rsidR="00392802" w:rsidRDefault="00B44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Обращения граждан на личном приеме</w:t>
            </w:r>
          </w:p>
        </w:tc>
        <w:tc>
          <w:tcPr>
            <w:tcW w:w="1534" w:type="dxa"/>
          </w:tcPr>
          <w:p w:rsidR="00392802" w:rsidRDefault="00B44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1223</w:t>
            </w:r>
          </w:p>
        </w:tc>
        <w:tc>
          <w:tcPr>
            <w:tcW w:w="1546" w:type="dxa"/>
          </w:tcPr>
          <w:p w:rsidR="00392802" w:rsidRDefault="00B44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734</w:t>
            </w:r>
          </w:p>
        </w:tc>
        <w:tc>
          <w:tcPr>
            <w:tcW w:w="1691" w:type="dxa"/>
          </w:tcPr>
          <w:p w:rsidR="00392802" w:rsidRDefault="00B44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489</w:t>
            </w:r>
          </w:p>
        </w:tc>
      </w:tr>
    </w:tbl>
    <w:p w:rsidR="00392802" w:rsidRDefault="003928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2802" w:rsidRDefault="00B440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92802" w:rsidRDefault="003928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2802" w:rsidRDefault="00B440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6177915" cy="4563745"/>
            <wp:effectExtent l="0" t="0" r="13335" b="825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92802" w:rsidRDefault="003928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102E" w:rsidRDefault="00B440E8" w:rsidP="00131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общего количества поступивших обращений в отчетном периоде преобладают вопросы</w:t>
      </w:r>
      <w:r>
        <w:rPr>
          <w:rFonts w:ascii="Times New Roman" w:hAnsi="Times New Roman" w:cs="Times New Roman"/>
          <w:b/>
          <w:sz w:val="28"/>
          <w:szCs w:val="28"/>
        </w:rPr>
        <w:t xml:space="preserve">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которые поднимались в 2693 обращениях, что составляет 36 % (2024 </w:t>
      </w:r>
      <w:r w:rsidR="00241F18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30,6 %) </w:t>
      </w:r>
      <w:r>
        <w:rPr>
          <w:rFonts w:ascii="Times New Roman" w:hAnsi="Times New Roman" w:cs="Times New Roman"/>
          <w:sz w:val="28"/>
          <w:szCs w:val="28"/>
        </w:rPr>
        <w:t xml:space="preserve">от общего количества поступивших обращений. </w:t>
      </w:r>
      <w:r w:rsidR="0013102E" w:rsidRPr="0013102E">
        <w:rPr>
          <w:rFonts w:ascii="Times New Roman" w:hAnsi="Times New Roman" w:cs="Times New Roman"/>
          <w:sz w:val="28"/>
          <w:szCs w:val="28"/>
        </w:rPr>
        <w:t xml:space="preserve">Наиболее остро стоят вопросы перебоев в электроснабжении, водоснабжении, организации уличного освещения, отлове </w:t>
      </w:r>
      <w:r w:rsidR="001953FA">
        <w:rPr>
          <w:rFonts w:ascii="Times New Roman" w:hAnsi="Times New Roman" w:cs="Times New Roman"/>
          <w:sz w:val="28"/>
          <w:szCs w:val="28"/>
        </w:rPr>
        <w:t xml:space="preserve">безнадзорных </w:t>
      </w:r>
      <w:r w:rsidR="0013102E" w:rsidRPr="0013102E">
        <w:rPr>
          <w:rFonts w:ascii="Times New Roman" w:hAnsi="Times New Roman" w:cs="Times New Roman"/>
          <w:sz w:val="28"/>
          <w:szCs w:val="28"/>
        </w:rPr>
        <w:t>животных, вывоза твердых коммунальных отходов.</w:t>
      </w:r>
    </w:p>
    <w:p w:rsidR="00392802" w:rsidRDefault="00B440E8" w:rsidP="00131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Увеличились вопросы</w:t>
      </w:r>
      <w:r>
        <w:rPr>
          <w:rFonts w:ascii="Times New Roman" w:hAnsi="Times New Roman" w:cs="Times New Roman"/>
          <w:b/>
          <w:sz w:val="28"/>
          <w:szCs w:val="28"/>
        </w:rPr>
        <w:t xml:space="preserve"> архитектуры и градостроительства – 1313, что составляет 18 % (2024 – 12,2 %)</w:t>
      </w:r>
      <w:r>
        <w:rPr>
          <w:rFonts w:ascii="Times New Roman" w:hAnsi="Times New Roman" w:cs="Times New Roman"/>
          <w:sz w:val="28"/>
          <w:szCs w:val="28"/>
        </w:rPr>
        <w:t xml:space="preserve"> от общего количества обращений. Большая часть обращений, поступивших в администрацию, касалась вопросов проверки соблюдения требований земельного законодательства, изменения вида разрешенного использования земельного участка, выдачи разрешения на строительство, ввода объекта в эксплуатацию, окончания строительства многоквартирных домов, участие в долевом строительстве. </w:t>
      </w:r>
    </w:p>
    <w:p w:rsidR="00392802" w:rsidRDefault="00B440E8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Увеличились вопросы</w:t>
      </w:r>
      <w:r>
        <w:rPr>
          <w:rFonts w:ascii="Times New Roman" w:hAnsi="Times New Roman" w:cs="Times New Roman"/>
          <w:b/>
          <w:sz w:val="28"/>
          <w:szCs w:val="28"/>
        </w:rPr>
        <w:t xml:space="preserve"> земельно-имущественных отношений, которые затрагивались в 871 обращении, что составило 12 % (2024 – 2,3 %).  </w:t>
      </w:r>
      <w:r>
        <w:rPr>
          <w:rFonts w:ascii="Times New Roman" w:hAnsi="Times New Roman" w:cs="Times New Roman"/>
          <w:sz w:val="28"/>
          <w:szCs w:val="28"/>
        </w:rPr>
        <w:t>Наибольшая часть обращений по данной тематике касалась вопросов предоставления земельных участков под ИЖС</w:t>
      </w:r>
      <w:r w:rsidR="00FA61A8">
        <w:rPr>
          <w:rFonts w:ascii="Times New Roman" w:hAnsi="Times New Roman" w:cs="Times New Roman"/>
          <w:sz w:val="28"/>
          <w:szCs w:val="28"/>
        </w:rPr>
        <w:t>,</w:t>
      </w:r>
      <w:r w:rsidR="00D100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садоводство и огородничество, </w:t>
      </w:r>
      <w:r w:rsidR="00FA61A8">
        <w:rPr>
          <w:rFonts w:ascii="Times New Roman" w:hAnsi="Times New Roman" w:cs="Times New Roman"/>
          <w:sz w:val="28"/>
          <w:szCs w:val="28"/>
        </w:rPr>
        <w:t xml:space="preserve">в том числе участникам специальной военной операции, </w:t>
      </w:r>
      <w:r>
        <w:rPr>
          <w:rFonts w:ascii="Times New Roman" w:hAnsi="Times New Roman" w:cs="Times New Roman"/>
          <w:sz w:val="28"/>
          <w:szCs w:val="28"/>
        </w:rPr>
        <w:t>предоставление жилого помещения по договору социального найма.</w:t>
      </w:r>
    </w:p>
    <w:p w:rsidR="00392802" w:rsidRPr="0013102E" w:rsidRDefault="00B440E8" w:rsidP="0013102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Уменьшились обращения в </w:t>
      </w:r>
      <w:r>
        <w:rPr>
          <w:rFonts w:ascii="Times New Roman" w:hAnsi="Times New Roman" w:cs="Times New Roman"/>
          <w:b/>
          <w:sz w:val="28"/>
          <w:szCs w:val="28"/>
        </w:rPr>
        <w:t>сфере транспорта – 833, что составляет 11 %     (2024 – 19 %)</w:t>
      </w:r>
      <w:r>
        <w:rPr>
          <w:rFonts w:ascii="Times New Roman" w:hAnsi="Times New Roman" w:cs="Times New Roman"/>
          <w:sz w:val="28"/>
          <w:szCs w:val="28"/>
        </w:rPr>
        <w:t xml:space="preserve"> от общего количества обращений</w:t>
      </w:r>
      <w:r w:rsidR="0013102E">
        <w:rPr>
          <w:rFonts w:ascii="Times New Roman" w:hAnsi="Times New Roman" w:cs="Times New Roman"/>
          <w:sz w:val="28"/>
          <w:szCs w:val="28"/>
        </w:rPr>
        <w:t xml:space="preserve"> поступили обращения по вопросам </w:t>
      </w:r>
      <w:r w:rsidR="0013102E" w:rsidRPr="0013102E">
        <w:rPr>
          <w:rFonts w:ascii="Times New Roman" w:hAnsi="Times New Roman" w:cs="Times New Roman"/>
          <w:sz w:val="28"/>
          <w:szCs w:val="28"/>
        </w:rPr>
        <w:t xml:space="preserve">строительства и реконструкции дорожного полотна в щебеночном и асфальтовом </w:t>
      </w:r>
      <w:r w:rsidR="0013102E" w:rsidRPr="0013102E">
        <w:rPr>
          <w:rFonts w:ascii="Times New Roman" w:hAnsi="Times New Roman" w:cs="Times New Roman"/>
          <w:sz w:val="28"/>
          <w:szCs w:val="28"/>
        </w:rPr>
        <w:lastRenderedPageBreak/>
        <w:t>исполнении, качества исполнения графика перевозок, безналичной оплаты за проезд, создание и использование, в том числе на платной основе парковок (парковочных мест), расположенных на автомобильных дорогах общего пользования местного значения муниципального образования город-курорт Анапа.</w:t>
      </w:r>
    </w:p>
    <w:p w:rsidR="00392802" w:rsidRDefault="00B440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Увеличилось количество обращений по вопросам реализации права на </w:t>
      </w:r>
      <w:r>
        <w:rPr>
          <w:rFonts w:ascii="Times New Roman" w:hAnsi="Times New Roman" w:cs="Times New Roman"/>
          <w:b/>
          <w:sz w:val="28"/>
          <w:szCs w:val="28"/>
        </w:rPr>
        <w:t>социальное обеспечение, которые затрагивались в 583 обращениях, что составляет 8 % (2024 – 6,6 %).</w:t>
      </w:r>
      <w:r>
        <w:rPr>
          <w:rFonts w:ascii="Times New Roman" w:hAnsi="Times New Roman" w:cs="Times New Roman"/>
          <w:sz w:val="28"/>
          <w:szCs w:val="28"/>
        </w:rPr>
        <w:t xml:space="preserve"> Данный блок в основном представлен вопросами: предоставления мест в детских дошкольных учреждениях, нехватки мест в общеобразовательных учреждениях.</w:t>
      </w:r>
    </w:p>
    <w:p w:rsidR="00392802" w:rsidRDefault="00B4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Уменьшились вопросы в </w:t>
      </w:r>
      <w:r>
        <w:rPr>
          <w:rFonts w:ascii="Times New Roman" w:hAnsi="Times New Roman" w:cs="Times New Roman"/>
          <w:b/>
          <w:sz w:val="28"/>
          <w:szCs w:val="28"/>
        </w:rPr>
        <w:t>сфере экономики, малого и среднего бизнеса – 927, что составляет 7 % (2024 – 26 %)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вопросы развития малого и среднего бизнеса, жалобы на торговые и санаторно-курортные объекты.</w:t>
      </w:r>
    </w:p>
    <w:p w:rsidR="00392802" w:rsidRDefault="00B440E8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2025 году обратились граждане по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вопросам – 560 обращений, что составило 7 % (2024 – 1,8 %)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вопросам рассмотрения обращений граждан, записи на личный прием руководством администрации, внутренней политики.</w:t>
      </w:r>
    </w:p>
    <w:p w:rsidR="00392802" w:rsidRDefault="00B440E8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обеспечения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законности и охраны правопорядка –                                55 обращений, что составляет 1 % (2024 – 1,5 %).</w:t>
      </w:r>
      <w:r>
        <w:rPr>
          <w:rFonts w:ascii="Times New Roman" w:hAnsi="Times New Roman" w:cs="Times New Roman"/>
          <w:sz w:val="28"/>
          <w:szCs w:val="28"/>
        </w:rPr>
        <w:t xml:space="preserve"> Поступали обращения по вопросам взаимодействия администрации с правоохранительными органами. </w:t>
      </w:r>
    </w:p>
    <w:p w:rsidR="00392802" w:rsidRDefault="00B440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территориальному признаку обращения распределились следующим образом:</w:t>
      </w:r>
    </w:p>
    <w:p w:rsidR="00392802" w:rsidRDefault="00B440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5353 обращения поступило от жителей города Анапа (в 2024 году – 7005);</w:t>
      </w:r>
    </w:p>
    <w:p w:rsidR="00392802" w:rsidRDefault="00B440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1780 от жителей сельских округов (в 2024 году </w:t>
      </w:r>
      <w:r w:rsidR="008D298B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2641);</w:t>
      </w:r>
    </w:p>
    <w:p w:rsidR="00392802" w:rsidRDefault="00B440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343 от жителей других регионов РФ (в 2024 году </w:t>
      </w:r>
      <w:r w:rsidR="008D298B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1072).</w:t>
      </w:r>
    </w:p>
    <w:p w:rsidR="00392802" w:rsidRDefault="00392802">
      <w:pPr>
        <w:pStyle w:val="ac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2802" w:rsidRDefault="00B440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Обращения от жителей сельских округов распределились следующим образом:</w:t>
      </w:r>
    </w:p>
    <w:p w:rsidR="00392802" w:rsidRDefault="003928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20"/>
        <w:tblW w:w="10173" w:type="dxa"/>
        <w:tblLayout w:type="fixed"/>
        <w:tblLook w:val="04A0" w:firstRow="1" w:lastRow="0" w:firstColumn="1" w:lastColumn="0" w:noHBand="0" w:noVBand="1"/>
      </w:tblPr>
      <w:tblGrid>
        <w:gridCol w:w="886"/>
        <w:gridCol w:w="2621"/>
        <w:gridCol w:w="1988"/>
        <w:gridCol w:w="2126"/>
        <w:gridCol w:w="2552"/>
      </w:tblGrid>
      <w:tr w:rsidR="00392802">
        <w:trPr>
          <w:trHeight w:val="473"/>
        </w:trPr>
        <w:tc>
          <w:tcPr>
            <w:tcW w:w="886" w:type="dxa"/>
            <w:vMerge w:val="restart"/>
          </w:tcPr>
          <w:p w:rsidR="00392802" w:rsidRDefault="00B440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21" w:type="dxa"/>
            <w:vMerge w:val="restart"/>
          </w:tcPr>
          <w:p w:rsidR="00392802" w:rsidRDefault="00B44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округ</w:t>
            </w:r>
          </w:p>
        </w:tc>
        <w:tc>
          <w:tcPr>
            <w:tcW w:w="4114" w:type="dxa"/>
            <w:gridSpan w:val="2"/>
            <w:shd w:val="clear" w:color="auto" w:fill="auto"/>
          </w:tcPr>
          <w:p w:rsidR="00392802" w:rsidRDefault="00B44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обращений</w:t>
            </w:r>
          </w:p>
        </w:tc>
        <w:tc>
          <w:tcPr>
            <w:tcW w:w="2552" w:type="dxa"/>
            <w:vMerge w:val="restart"/>
          </w:tcPr>
          <w:p w:rsidR="00392802" w:rsidRDefault="00B44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Динамика</w:t>
            </w:r>
          </w:p>
        </w:tc>
      </w:tr>
      <w:tr w:rsidR="00392802">
        <w:tc>
          <w:tcPr>
            <w:tcW w:w="886" w:type="dxa"/>
            <w:vMerge/>
          </w:tcPr>
          <w:p w:rsidR="00392802" w:rsidRDefault="0039280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1" w:type="dxa"/>
            <w:vMerge/>
          </w:tcPr>
          <w:p w:rsidR="00392802" w:rsidRDefault="003928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392802" w:rsidRDefault="00B44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  <w:tc>
          <w:tcPr>
            <w:tcW w:w="2126" w:type="dxa"/>
          </w:tcPr>
          <w:p w:rsidR="00392802" w:rsidRDefault="00B44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  <w:tc>
          <w:tcPr>
            <w:tcW w:w="2552" w:type="dxa"/>
            <w:vMerge/>
          </w:tcPr>
          <w:p w:rsidR="00392802" w:rsidRDefault="003928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2802">
        <w:tc>
          <w:tcPr>
            <w:tcW w:w="886" w:type="dxa"/>
          </w:tcPr>
          <w:p w:rsidR="00392802" w:rsidRDefault="0039280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1" w:type="dxa"/>
          </w:tcPr>
          <w:p w:rsidR="00392802" w:rsidRDefault="00B440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Анапский</w:t>
            </w:r>
            <w:proofErr w:type="spellEnd"/>
          </w:p>
        </w:tc>
        <w:tc>
          <w:tcPr>
            <w:tcW w:w="1988" w:type="dxa"/>
          </w:tcPr>
          <w:p w:rsidR="00392802" w:rsidRDefault="00B44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</w:p>
        </w:tc>
        <w:tc>
          <w:tcPr>
            <w:tcW w:w="2126" w:type="dxa"/>
          </w:tcPr>
          <w:p w:rsidR="00392802" w:rsidRDefault="00B44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2552" w:type="dxa"/>
          </w:tcPr>
          <w:p w:rsidR="00392802" w:rsidRDefault="00B44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120</w:t>
            </w:r>
          </w:p>
        </w:tc>
      </w:tr>
      <w:tr w:rsidR="00392802">
        <w:tc>
          <w:tcPr>
            <w:tcW w:w="886" w:type="dxa"/>
          </w:tcPr>
          <w:p w:rsidR="00392802" w:rsidRDefault="0039280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1" w:type="dxa"/>
          </w:tcPr>
          <w:p w:rsidR="00392802" w:rsidRDefault="00B440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Благовещенский</w:t>
            </w:r>
          </w:p>
        </w:tc>
        <w:tc>
          <w:tcPr>
            <w:tcW w:w="1988" w:type="dxa"/>
          </w:tcPr>
          <w:p w:rsidR="00392802" w:rsidRDefault="00B44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26" w:type="dxa"/>
          </w:tcPr>
          <w:p w:rsidR="00392802" w:rsidRDefault="00B44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52" w:type="dxa"/>
          </w:tcPr>
          <w:p w:rsidR="00392802" w:rsidRDefault="00B44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48</w:t>
            </w:r>
          </w:p>
        </w:tc>
      </w:tr>
      <w:tr w:rsidR="00392802">
        <w:tc>
          <w:tcPr>
            <w:tcW w:w="886" w:type="dxa"/>
          </w:tcPr>
          <w:p w:rsidR="00392802" w:rsidRDefault="0039280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1" w:type="dxa"/>
          </w:tcPr>
          <w:p w:rsidR="00392802" w:rsidRDefault="00B440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Виноградный</w:t>
            </w:r>
          </w:p>
        </w:tc>
        <w:tc>
          <w:tcPr>
            <w:tcW w:w="1988" w:type="dxa"/>
          </w:tcPr>
          <w:p w:rsidR="00392802" w:rsidRDefault="00B44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126" w:type="dxa"/>
          </w:tcPr>
          <w:p w:rsidR="00392802" w:rsidRDefault="00B44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552" w:type="dxa"/>
          </w:tcPr>
          <w:p w:rsidR="00392802" w:rsidRDefault="00B44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16</w:t>
            </w:r>
          </w:p>
        </w:tc>
      </w:tr>
      <w:tr w:rsidR="00392802">
        <w:tc>
          <w:tcPr>
            <w:tcW w:w="886" w:type="dxa"/>
          </w:tcPr>
          <w:p w:rsidR="00392802" w:rsidRDefault="0039280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1" w:type="dxa"/>
          </w:tcPr>
          <w:p w:rsidR="00392802" w:rsidRDefault="00B440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Витязевский</w:t>
            </w:r>
            <w:proofErr w:type="spellEnd"/>
          </w:p>
        </w:tc>
        <w:tc>
          <w:tcPr>
            <w:tcW w:w="1988" w:type="dxa"/>
          </w:tcPr>
          <w:p w:rsidR="00392802" w:rsidRDefault="00B44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</w:p>
        </w:tc>
        <w:tc>
          <w:tcPr>
            <w:tcW w:w="2126" w:type="dxa"/>
          </w:tcPr>
          <w:p w:rsidR="00392802" w:rsidRDefault="00B44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2552" w:type="dxa"/>
          </w:tcPr>
          <w:p w:rsidR="00392802" w:rsidRDefault="00B44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119</w:t>
            </w:r>
          </w:p>
        </w:tc>
      </w:tr>
      <w:tr w:rsidR="00392802">
        <w:tc>
          <w:tcPr>
            <w:tcW w:w="886" w:type="dxa"/>
          </w:tcPr>
          <w:p w:rsidR="00392802" w:rsidRDefault="0039280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1" w:type="dxa"/>
          </w:tcPr>
          <w:p w:rsidR="00392802" w:rsidRDefault="00B440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Гайкодзорский</w:t>
            </w:r>
            <w:proofErr w:type="spellEnd"/>
          </w:p>
        </w:tc>
        <w:tc>
          <w:tcPr>
            <w:tcW w:w="1988" w:type="dxa"/>
          </w:tcPr>
          <w:p w:rsidR="00392802" w:rsidRDefault="00B44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126" w:type="dxa"/>
          </w:tcPr>
          <w:p w:rsidR="00392802" w:rsidRDefault="00B44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52" w:type="dxa"/>
          </w:tcPr>
          <w:p w:rsidR="00392802" w:rsidRDefault="00B44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30</w:t>
            </w:r>
          </w:p>
        </w:tc>
      </w:tr>
      <w:tr w:rsidR="00392802">
        <w:tc>
          <w:tcPr>
            <w:tcW w:w="886" w:type="dxa"/>
          </w:tcPr>
          <w:p w:rsidR="00392802" w:rsidRDefault="0039280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1" w:type="dxa"/>
          </w:tcPr>
          <w:p w:rsidR="00392802" w:rsidRDefault="00B440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Гостагаевский</w:t>
            </w:r>
            <w:proofErr w:type="spellEnd"/>
          </w:p>
        </w:tc>
        <w:tc>
          <w:tcPr>
            <w:tcW w:w="1988" w:type="dxa"/>
          </w:tcPr>
          <w:p w:rsidR="00392802" w:rsidRDefault="00B44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2126" w:type="dxa"/>
          </w:tcPr>
          <w:p w:rsidR="00392802" w:rsidRDefault="00B44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2552" w:type="dxa"/>
          </w:tcPr>
          <w:p w:rsidR="00392802" w:rsidRDefault="00B44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+ 1</w:t>
            </w:r>
          </w:p>
        </w:tc>
      </w:tr>
      <w:tr w:rsidR="00392802">
        <w:tc>
          <w:tcPr>
            <w:tcW w:w="886" w:type="dxa"/>
          </w:tcPr>
          <w:p w:rsidR="00392802" w:rsidRDefault="0039280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1" w:type="dxa"/>
          </w:tcPr>
          <w:p w:rsidR="00392802" w:rsidRDefault="00B440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Джигинский</w:t>
            </w:r>
            <w:proofErr w:type="spellEnd"/>
          </w:p>
        </w:tc>
        <w:tc>
          <w:tcPr>
            <w:tcW w:w="1988" w:type="dxa"/>
          </w:tcPr>
          <w:p w:rsidR="00392802" w:rsidRDefault="00B44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126" w:type="dxa"/>
          </w:tcPr>
          <w:p w:rsidR="00392802" w:rsidRDefault="00B44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52" w:type="dxa"/>
          </w:tcPr>
          <w:p w:rsidR="00392802" w:rsidRDefault="00B44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21</w:t>
            </w:r>
          </w:p>
        </w:tc>
      </w:tr>
      <w:tr w:rsidR="00392802">
        <w:tc>
          <w:tcPr>
            <w:tcW w:w="886" w:type="dxa"/>
          </w:tcPr>
          <w:p w:rsidR="00392802" w:rsidRDefault="0039280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1" w:type="dxa"/>
          </w:tcPr>
          <w:p w:rsidR="00392802" w:rsidRDefault="00B440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Первомайский</w:t>
            </w:r>
          </w:p>
        </w:tc>
        <w:tc>
          <w:tcPr>
            <w:tcW w:w="1988" w:type="dxa"/>
          </w:tcPr>
          <w:p w:rsidR="00392802" w:rsidRDefault="00B44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2126" w:type="dxa"/>
          </w:tcPr>
          <w:p w:rsidR="00392802" w:rsidRDefault="00B44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2552" w:type="dxa"/>
          </w:tcPr>
          <w:p w:rsidR="00392802" w:rsidRDefault="00B44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61</w:t>
            </w:r>
          </w:p>
        </w:tc>
      </w:tr>
      <w:tr w:rsidR="00392802">
        <w:tc>
          <w:tcPr>
            <w:tcW w:w="886" w:type="dxa"/>
          </w:tcPr>
          <w:p w:rsidR="00392802" w:rsidRDefault="0039280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1" w:type="dxa"/>
          </w:tcPr>
          <w:p w:rsidR="00392802" w:rsidRDefault="00B440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Приморский</w:t>
            </w:r>
          </w:p>
        </w:tc>
        <w:tc>
          <w:tcPr>
            <w:tcW w:w="1988" w:type="dxa"/>
          </w:tcPr>
          <w:p w:rsidR="00392802" w:rsidRDefault="00B44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644</w:t>
            </w:r>
          </w:p>
        </w:tc>
        <w:tc>
          <w:tcPr>
            <w:tcW w:w="2126" w:type="dxa"/>
          </w:tcPr>
          <w:p w:rsidR="00392802" w:rsidRDefault="00B44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511</w:t>
            </w:r>
          </w:p>
        </w:tc>
        <w:tc>
          <w:tcPr>
            <w:tcW w:w="2552" w:type="dxa"/>
          </w:tcPr>
          <w:p w:rsidR="00392802" w:rsidRDefault="00B44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133</w:t>
            </w:r>
          </w:p>
        </w:tc>
      </w:tr>
      <w:tr w:rsidR="00392802">
        <w:tc>
          <w:tcPr>
            <w:tcW w:w="886" w:type="dxa"/>
          </w:tcPr>
          <w:p w:rsidR="00392802" w:rsidRDefault="0039280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1" w:type="dxa"/>
          </w:tcPr>
          <w:p w:rsidR="00392802" w:rsidRDefault="00B440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Супсехский</w:t>
            </w:r>
            <w:proofErr w:type="spellEnd"/>
          </w:p>
        </w:tc>
        <w:tc>
          <w:tcPr>
            <w:tcW w:w="1988" w:type="dxa"/>
          </w:tcPr>
          <w:p w:rsidR="00392802" w:rsidRDefault="00B44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763</w:t>
            </w:r>
          </w:p>
        </w:tc>
        <w:tc>
          <w:tcPr>
            <w:tcW w:w="2126" w:type="dxa"/>
          </w:tcPr>
          <w:p w:rsidR="00392802" w:rsidRDefault="00B44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449</w:t>
            </w:r>
          </w:p>
        </w:tc>
        <w:tc>
          <w:tcPr>
            <w:tcW w:w="2552" w:type="dxa"/>
          </w:tcPr>
          <w:p w:rsidR="00392802" w:rsidRDefault="00B44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314</w:t>
            </w:r>
          </w:p>
        </w:tc>
      </w:tr>
      <w:tr w:rsidR="00392802">
        <w:tc>
          <w:tcPr>
            <w:tcW w:w="886" w:type="dxa"/>
          </w:tcPr>
          <w:p w:rsidR="00392802" w:rsidRDefault="0039280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1" w:type="dxa"/>
          </w:tcPr>
          <w:p w:rsidR="00392802" w:rsidRDefault="00B440E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Всего:</w:t>
            </w:r>
          </w:p>
        </w:tc>
        <w:tc>
          <w:tcPr>
            <w:tcW w:w="1988" w:type="dxa"/>
          </w:tcPr>
          <w:p w:rsidR="00392802" w:rsidRDefault="00B44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2641</w:t>
            </w:r>
          </w:p>
        </w:tc>
        <w:tc>
          <w:tcPr>
            <w:tcW w:w="2126" w:type="dxa"/>
          </w:tcPr>
          <w:p w:rsidR="00392802" w:rsidRDefault="00B44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1780</w:t>
            </w:r>
          </w:p>
        </w:tc>
        <w:tc>
          <w:tcPr>
            <w:tcW w:w="2552" w:type="dxa"/>
          </w:tcPr>
          <w:p w:rsidR="00392802" w:rsidRDefault="00B44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 861</w:t>
            </w:r>
          </w:p>
        </w:tc>
      </w:tr>
    </w:tbl>
    <w:p w:rsidR="00392802" w:rsidRDefault="003928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</w:p>
    <w:p w:rsidR="00392802" w:rsidRDefault="00B440E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highlight w:val="yellow"/>
        </w:rPr>
      </w:pPr>
      <w:r>
        <w:rPr>
          <w:noProof/>
        </w:rPr>
        <w:lastRenderedPageBreak/>
        <w:drawing>
          <wp:inline distT="0" distB="0" distL="0" distR="0">
            <wp:extent cx="5972175" cy="3585845"/>
            <wp:effectExtent l="0" t="0" r="9525" b="1460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92802" w:rsidRDefault="003928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highlight w:val="yellow"/>
        </w:rPr>
      </w:pPr>
    </w:p>
    <w:p w:rsidR="00392802" w:rsidRDefault="00B440E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Территориальная принадлежность поступающей корреспонденции изменилась в сравнении с 2024 годом. Во всех сельских округах наблюдается уменьшение количества обращений, которое связано в том числе с оптимизацией работы с обращениями граждан в отраслевых, функциональных и территориальных органах администрации, которая отражается в реальных результатах: отремонтированная дорога, благоустроенная территория, подключение </w:t>
      </w:r>
      <w:r w:rsidR="00BA2604">
        <w:rPr>
          <w:rFonts w:ascii="Times New Roman" w:eastAsia="Times New Roman" w:hAnsi="Times New Roman"/>
          <w:sz w:val="28"/>
          <w:szCs w:val="28"/>
        </w:rPr>
        <w:t>уличного освещения,</w:t>
      </w:r>
      <w:r>
        <w:rPr>
          <w:rFonts w:ascii="Times New Roman" w:eastAsia="Times New Roman" w:hAnsi="Times New Roman"/>
          <w:sz w:val="28"/>
          <w:szCs w:val="28"/>
        </w:rPr>
        <w:t xml:space="preserve"> предоставление ребенку места в детском саду и многое другое, что способствует решению проблем граждан и росту доверия к власти. </w:t>
      </w:r>
    </w:p>
    <w:p w:rsidR="006043B9" w:rsidRPr="006043B9" w:rsidRDefault="006043B9" w:rsidP="006043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Также у</w:t>
      </w:r>
      <w:r w:rsidRPr="006043B9">
        <w:rPr>
          <w:rFonts w:ascii="Times New Roman" w:eastAsia="Times New Roman" w:hAnsi="Times New Roman"/>
          <w:sz w:val="28"/>
          <w:szCs w:val="28"/>
        </w:rPr>
        <w:t>меньшение общего количества обращений в 2025 год</w:t>
      </w:r>
      <w:r>
        <w:rPr>
          <w:rFonts w:ascii="Times New Roman" w:eastAsia="Times New Roman" w:hAnsi="Times New Roman"/>
          <w:sz w:val="28"/>
          <w:szCs w:val="28"/>
        </w:rPr>
        <w:t xml:space="preserve">у в сравнении с </w:t>
      </w:r>
      <w:r w:rsidRPr="006043B9">
        <w:rPr>
          <w:rFonts w:ascii="Times New Roman" w:eastAsia="Times New Roman" w:hAnsi="Times New Roman"/>
          <w:sz w:val="28"/>
          <w:szCs w:val="28"/>
        </w:rPr>
        <w:t>2024 год</w:t>
      </w:r>
      <w:r>
        <w:rPr>
          <w:rFonts w:ascii="Times New Roman" w:eastAsia="Times New Roman" w:hAnsi="Times New Roman"/>
          <w:sz w:val="28"/>
          <w:szCs w:val="28"/>
        </w:rPr>
        <w:t>ом</w:t>
      </w:r>
      <w:r w:rsidRPr="006043B9">
        <w:rPr>
          <w:rFonts w:ascii="Times New Roman" w:eastAsia="Times New Roman" w:hAnsi="Times New Roman"/>
          <w:sz w:val="28"/>
          <w:szCs w:val="28"/>
        </w:rPr>
        <w:t xml:space="preserve"> связано с отменой туристического сезона в муниципальном образовании город-курорт Анапа </w:t>
      </w:r>
      <w:r>
        <w:rPr>
          <w:rFonts w:ascii="Times New Roman" w:eastAsia="Times New Roman" w:hAnsi="Times New Roman"/>
          <w:sz w:val="28"/>
          <w:szCs w:val="28"/>
        </w:rPr>
        <w:t>по причине чрезвычайной ситуацией, связанной</w:t>
      </w:r>
      <w:r w:rsidRPr="006043B9">
        <w:rPr>
          <w:rFonts w:ascii="Times New Roman" w:eastAsia="Times New Roman" w:hAnsi="Times New Roman"/>
          <w:sz w:val="28"/>
          <w:szCs w:val="28"/>
        </w:rPr>
        <w:t xml:space="preserve"> с крушением танкеров «Волгонефть-212» и «Волг</w:t>
      </w:r>
      <w:r>
        <w:rPr>
          <w:rFonts w:ascii="Times New Roman" w:eastAsia="Times New Roman" w:hAnsi="Times New Roman"/>
          <w:sz w:val="28"/>
          <w:szCs w:val="28"/>
        </w:rPr>
        <w:t>онефть-239» в Керченском проливе</w:t>
      </w:r>
      <w:r w:rsidRPr="006043B9">
        <w:rPr>
          <w:rFonts w:ascii="Times New Roman" w:eastAsia="Times New Roman" w:hAnsi="Times New Roman"/>
          <w:sz w:val="28"/>
          <w:szCs w:val="28"/>
        </w:rPr>
        <w:t>.</w:t>
      </w:r>
    </w:p>
    <w:p w:rsidR="00392802" w:rsidRDefault="00B440E8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2025 году проведено 164 личных и выездных приемов граждан руководством администрации муниципального образования город-курорт Анапа (за 2024 год</w:t>
      </w:r>
      <w:r w:rsidR="007D0409">
        <w:rPr>
          <w:rFonts w:ascii="Times New Roman" w:hAnsi="Times New Roman" w:cs="Times New Roman"/>
          <w:sz w:val="28"/>
        </w:rPr>
        <w:t xml:space="preserve">            </w:t>
      </w:r>
      <w:r>
        <w:rPr>
          <w:rFonts w:ascii="Times New Roman" w:hAnsi="Times New Roman" w:cs="Times New Roman"/>
          <w:sz w:val="28"/>
        </w:rPr>
        <w:t xml:space="preserve"> 184 личных и выездных приемов), на которых принято 734 человека (за</w:t>
      </w:r>
      <w:r w:rsidR="007D040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2024 год – 1223 человека), из них главой муниципального образования город-курорт Анапа – 242 человека (за 2024 год – 566 человек). </w:t>
      </w:r>
    </w:p>
    <w:p w:rsidR="00392802" w:rsidRDefault="00B440E8">
      <w:pPr>
        <w:pStyle w:val="ac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Наибольшее количество обращений на личных и выездных приемах главы и заместителей главы в 2025 году поступило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вопросам правовой защиты, имущественных отношений и жилищной политики – 31 % </w:t>
      </w:r>
      <w:r>
        <w:rPr>
          <w:rFonts w:ascii="Times New Roman" w:hAnsi="Times New Roman" w:cs="Times New Roman"/>
          <w:sz w:val="28"/>
          <w:szCs w:val="28"/>
        </w:rPr>
        <w:t>(за 2024 год – 25 %). В данной сфере преобладали по-прежнему не теряющие свою актуальность вопросы сохранения объектов недвижимого имущества, восстановления прав участников долевого строительства, предоставления земельных участков и жилых помещений согласно законодательству Российской Федерации.</w:t>
      </w:r>
    </w:p>
    <w:p w:rsidR="00392802" w:rsidRDefault="00B440E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19 % </w:t>
      </w:r>
      <w:r>
        <w:rPr>
          <w:rFonts w:ascii="Times New Roman" w:hAnsi="Times New Roman" w:cs="Times New Roman"/>
          <w:sz w:val="28"/>
          <w:szCs w:val="28"/>
        </w:rPr>
        <w:t xml:space="preserve">обращений поступило </w:t>
      </w:r>
      <w:r>
        <w:rPr>
          <w:rFonts w:ascii="Times New Roman" w:hAnsi="Times New Roman" w:cs="Times New Roman"/>
          <w:b/>
          <w:sz w:val="28"/>
          <w:szCs w:val="28"/>
        </w:rPr>
        <w:t>по вопросам архитектуры, градостроительной деятельности и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(за 2024 год – 12 %). Основную часть обращений составляли вопросы изменения вида разрешенного использования и </w:t>
      </w:r>
      <w:r>
        <w:rPr>
          <w:rFonts w:ascii="Times New Roman" w:hAnsi="Times New Roman" w:cs="Times New Roman"/>
          <w:sz w:val="28"/>
          <w:szCs w:val="28"/>
        </w:rPr>
        <w:lastRenderedPageBreak/>
        <w:t>зонирования земельных участков, утверждения схем расположения земельных участков на кадастровом плане территории, получения разрешения на строительство, газификации населенных пунктов сельских округов, строительства социальных объектов.</w:t>
      </w:r>
    </w:p>
    <w:p w:rsidR="00392802" w:rsidRDefault="00B440E8">
      <w:pPr>
        <w:pStyle w:val="ac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18 % </w:t>
      </w:r>
      <w:r>
        <w:rPr>
          <w:rFonts w:ascii="Times New Roman" w:hAnsi="Times New Roman" w:cs="Times New Roman"/>
          <w:sz w:val="28"/>
          <w:szCs w:val="28"/>
        </w:rPr>
        <w:t>обращений поступило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вопросам транспортного обслуживания и дорожного хозяйства </w:t>
      </w:r>
      <w:r>
        <w:rPr>
          <w:rFonts w:ascii="Times New Roman" w:hAnsi="Times New Roman" w:cs="Times New Roman"/>
          <w:sz w:val="28"/>
          <w:szCs w:val="28"/>
        </w:rPr>
        <w:t>(за 2024 год – 9 %). Преобладающими вопросами в данной категории стали вопросы восстановления и ремонта дорожного покрытия автомобильных дорог, изменения и увеличения маршрутов общественного транспорта, установки дорожных знаков и обустройства искусственных неровностей.</w:t>
      </w:r>
    </w:p>
    <w:p w:rsidR="00392802" w:rsidRDefault="00B440E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17 % </w:t>
      </w:r>
      <w:r>
        <w:rPr>
          <w:rFonts w:ascii="Times New Roman" w:hAnsi="Times New Roman" w:cs="Times New Roman"/>
          <w:sz w:val="28"/>
          <w:szCs w:val="28"/>
        </w:rPr>
        <w:t>обращений составили</w:t>
      </w:r>
      <w:r>
        <w:rPr>
          <w:rFonts w:ascii="Times New Roman" w:hAnsi="Times New Roman" w:cs="Times New Roman"/>
          <w:b/>
          <w:sz w:val="28"/>
          <w:szCs w:val="28"/>
        </w:rPr>
        <w:t xml:space="preserve"> вопросы жилищно-коммунального хозяйства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за 2024 год – 23 %).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данной категории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заявители наиболее чаще интересовались вопросами выполнения работ по строительству уличного освещения, ливневых канализаций, содержания и обслуживания общего имущества собственников многоквартирных домов, деятельности управляющих компаний. </w:t>
      </w:r>
    </w:p>
    <w:p w:rsidR="00392802" w:rsidRDefault="00B440E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6 % </w:t>
      </w:r>
      <w:r>
        <w:rPr>
          <w:rFonts w:ascii="Times New Roman" w:hAnsi="Times New Roman" w:cs="Times New Roman"/>
          <w:sz w:val="28"/>
          <w:szCs w:val="28"/>
        </w:rPr>
        <w:t>поступивших обращений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составили </w:t>
      </w:r>
      <w:r>
        <w:rPr>
          <w:rFonts w:ascii="Times New Roman" w:hAnsi="Times New Roman" w:cs="Times New Roman"/>
          <w:b/>
          <w:sz w:val="28"/>
          <w:szCs w:val="28"/>
        </w:rPr>
        <w:t xml:space="preserve">вопросы социальной политики </w:t>
      </w:r>
      <w:r>
        <w:rPr>
          <w:rFonts w:ascii="Times New Roman" w:hAnsi="Times New Roman" w:cs="Times New Roman"/>
          <w:sz w:val="28"/>
          <w:szCs w:val="28"/>
        </w:rPr>
        <w:t>(за 2024 год – 5 %). В данной категории преобладали вопросы предоставления мест в дошкольных образовательных учреждениях, проведения культурных и спортивных мероприятий, обеспечения опеки и попечительства несовершеннолетних.</w:t>
      </w:r>
    </w:p>
    <w:p w:rsidR="00392802" w:rsidRDefault="00B440E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1 %</w:t>
      </w:r>
      <w:r>
        <w:rPr>
          <w:rFonts w:ascii="Times New Roman" w:hAnsi="Times New Roman" w:cs="Times New Roman"/>
          <w:sz w:val="28"/>
          <w:szCs w:val="28"/>
        </w:rPr>
        <w:t xml:space="preserve"> обращений поступило </w:t>
      </w:r>
      <w:r>
        <w:rPr>
          <w:rFonts w:ascii="Times New Roman" w:hAnsi="Times New Roman" w:cs="Times New Roman"/>
          <w:b/>
          <w:sz w:val="28"/>
          <w:szCs w:val="28"/>
        </w:rPr>
        <w:t>по вопросам потребительской сферы, агропромышленного и санаторно-курортного комплекса</w:t>
      </w:r>
      <w:r>
        <w:rPr>
          <w:rFonts w:ascii="Times New Roman" w:hAnsi="Times New Roman" w:cs="Times New Roman"/>
          <w:sz w:val="28"/>
          <w:szCs w:val="28"/>
        </w:rPr>
        <w:t xml:space="preserve"> (за 2024 год – 4 %). Основную часть составили вопросы предоставления торговых мест для размещения нестационарных торговых объектов, деятельности предприятий общественного питания и других торговых объектов, содержания в надлежащем состоянии и доступность для населения пляжных территорий, развития сельского хозяйства.   </w:t>
      </w:r>
    </w:p>
    <w:p w:rsidR="00392802" w:rsidRDefault="00B440E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8 % </w:t>
      </w:r>
      <w:r>
        <w:rPr>
          <w:rFonts w:ascii="Times New Roman" w:hAnsi="Times New Roman" w:cs="Times New Roman"/>
          <w:sz w:val="28"/>
          <w:szCs w:val="28"/>
        </w:rPr>
        <w:t xml:space="preserve">обращений составили </w:t>
      </w:r>
      <w:r>
        <w:rPr>
          <w:rFonts w:ascii="Times New Roman" w:hAnsi="Times New Roman" w:cs="Times New Roman"/>
          <w:b/>
          <w:sz w:val="28"/>
          <w:szCs w:val="28"/>
        </w:rPr>
        <w:t>вопросы иного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. Преобладающими вопросами в данной категории стали вопросы осуществления деятельности органов территориально-общественного самоуправления, </w:t>
      </w:r>
      <w:r>
        <w:rPr>
          <w:rFonts w:ascii="Times New Roman" w:hAnsi="Times New Roman"/>
          <w:sz w:val="28"/>
          <w:szCs w:val="28"/>
        </w:rPr>
        <w:t>по вопросам, связанным с осуществлением специальной военной операции, деятельностью органов внутренних дел, осуществлением взаимодействия с правоохранительными органами в части нарушения общественного порядка.</w:t>
      </w:r>
    </w:p>
    <w:p w:rsidR="00392802" w:rsidRDefault="0039280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2802" w:rsidRDefault="00B440E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6238875" cy="366712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92802" w:rsidRDefault="00392802">
      <w:pPr>
        <w:pStyle w:val="ac"/>
        <w:ind w:firstLine="709"/>
        <w:jc w:val="both"/>
        <w:rPr>
          <w:rFonts w:ascii="Times New Roman" w:hAnsi="Times New Roman" w:cs="Times New Roman"/>
          <w:sz w:val="28"/>
        </w:rPr>
      </w:pPr>
    </w:p>
    <w:p w:rsidR="00392802" w:rsidRDefault="00B440E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За 2025 год</w:t>
      </w:r>
      <w:r>
        <w:rPr>
          <w:rFonts w:ascii="Times New Roman" w:hAnsi="Times New Roman" w:cs="Times New Roman"/>
          <w:sz w:val="28"/>
          <w:szCs w:val="28"/>
        </w:rPr>
        <w:t xml:space="preserve"> проведено 10 выездных приемов главой муниципального образования город-курорт Анапа при участии Анапского межрайонного прокурора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  <w:lang w:eastAsia="ar-SA"/>
        </w:rPr>
        <w:t>мобилизованными, иными категориями военнослужащих, участвующих в специальной военной операции, членами их семей, а также жителями сельских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 (за 2024 год – 18 выездных приемов), на которых принято 133 человека (за 2024 год – 444 человека). </w:t>
      </w:r>
    </w:p>
    <w:p w:rsidR="003636F9" w:rsidRDefault="003636F9" w:rsidP="003636F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постоянной основе проводится рабочий объезд территории населенных пунктов сельского округа, где запланирован прием. </w:t>
      </w:r>
    </w:p>
    <w:p w:rsidR="00392802" w:rsidRDefault="00B440E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году проведен</w:t>
      </w:r>
      <w:r w:rsidR="003636F9">
        <w:rPr>
          <w:rFonts w:ascii="Times New Roman" w:hAnsi="Times New Roman" w:cs="Times New Roman"/>
          <w:sz w:val="28"/>
          <w:szCs w:val="28"/>
        </w:rPr>
        <w:t xml:space="preserve"> выездной</w:t>
      </w:r>
      <w:r>
        <w:rPr>
          <w:rFonts w:ascii="Times New Roman" w:hAnsi="Times New Roman" w:cs="Times New Roman"/>
          <w:sz w:val="28"/>
          <w:szCs w:val="28"/>
        </w:rPr>
        <w:t xml:space="preserve"> прием граждан</w:t>
      </w:r>
      <w:r w:rsidR="003636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прокурор</w:t>
      </w:r>
      <w:r w:rsidR="003636F9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Табельск</w:t>
      </w:r>
      <w:r w:rsidR="003636F9">
        <w:rPr>
          <w:rFonts w:ascii="Times New Roman" w:hAnsi="Times New Roman" w:cs="Times New Roman"/>
          <w:sz w:val="28"/>
          <w:szCs w:val="28"/>
        </w:rPr>
        <w:t>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3636F9">
        <w:rPr>
          <w:rFonts w:ascii="Times New Roman" w:hAnsi="Times New Roman" w:cs="Times New Roman"/>
          <w:sz w:val="28"/>
          <w:szCs w:val="28"/>
        </w:rPr>
        <w:t xml:space="preserve"> с участием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Губернатора Краснодарского края Руденко А.С., военного комиссара Краснодарского края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Чугункина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Анапского межрайонного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Чикарова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С.М</w:t>
      </w:r>
      <w:proofErr w:type="spellEnd"/>
      <w:r>
        <w:rPr>
          <w:rFonts w:ascii="Times New Roman" w:hAnsi="Times New Roman" w:cs="Times New Roman"/>
          <w:sz w:val="28"/>
          <w:szCs w:val="28"/>
        </w:rPr>
        <w:t>., прокурора 314 военной прокуратуры Анапского гарнизона Брюханова А.В. В ходе которого было принято 18 человек.</w:t>
      </w:r>
    </w:p>
    <w:p w:rsidR="00392802" w:rsidRDefault="00B440E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году по поручению главы</w:t>
      </w:r>
      <w:r w:rsidR="003636F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город-курорт Анапа</w:t>
      </w:r>
      <w:r>
        <w:rPr>
          <w:rFonts w:ascii="Times New Roman" w:hAnsi="Times New Roman" w:cs="Times New Roman"/>
          <w:sz w:val="28"/>
          <w:szCs w:val="28"/>
        </w:rPr>
        <w:t xml:space="preserve"> проведено 27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приемов в офисе фонда «Защитники Отечества». В ходе приемов было принято 49 участников и ветеранов специальной военной операции, а также членов их семей.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392802" w:rsidRDefault="00B440E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поручению главы муниципального образования город-курорт Анапа на территориях 10 сельских округов муниципального образования город-курорт Анапа специалистами администрации муниципального образования город-курорт Анапа,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иных учреждений была проведена консультационно-разъяснительная работа с населением. Специалистами выездного консультационного центра было принято 913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(за 2024 год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970 человек).</w:t>
      </w:r>
    </w:p>
    <w:p w:rsidR="00392802" w:rsidRDefault="00B440E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рамках рассмотрения сообщений, поступивших в ходе проведения Прямой линии Президента Российской Федерации в декабре 2024 года, специалистами администрации муниципального образования город-курорт Анапа в 2025 году было рассмотрено 2416 сообщений, из них выполнено – 1225, закрыто – 1120, отложенное решение – 71.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392802" w:rsidRPr="00E67C7F" w:rsidRDefault="00B440E8" w:rsidP="00E67C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C7F">
        <w:rPr>
          <w:rFonts w:ascii="Times New Roman" w:hAnsi="Times New Roman" w:cs="Times New Roman"/>
          <w:sz w:val="28"/>
          <w:szCs w:val="28"/>
        </w:rPr>
        <w:t>Учитывая вышеизложенное, для существенного снижения количества обращений граждан администрацией проводится разъяснительная работа с населением используя различные формы:</w:t>
      </w:r>
    </w:p>
    <w:p w:rsidR="00392802" w:rsidRPr="00E67C7F" w:rsidRDefault="00B440E8" w:rsidP="00590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C7F">
        <w:rPr>
          <w:rFonts w:ascii="Times New Roman" w:hAnsi="Times New Roman" w:cs="Times New Roman"/>
          <w:sz w:val="28"/>
          <w:szCs w:val="28"/>
        </w:rPr>
        <w:t xml:space="preserve">личного взаимодействия с заявителем (в том числе рассмотрения обращений граждан </w:t>
      </w:r>
      <w:proofErr w:type="spellStart"/>
      <w:r w:rsidRPr="00E67C7F">
        <w:rPr>
          <w:rFonts w:ascii="Times New Roman" w:hAnsi="Times New Roman" w:cs="Times New Roman"/>
          <w:sz w:val="28"/>
          <w:szCs w:val="28"/>
        </w:rPr>
        <w:t>комиссионно</w:t>
      </w:r>
      <w:proofErr w:type="spellEnd"/>
      <w:r w:rsidRPr="00E67C7F">
        <w:rPr>
          <w:rFonts w:ascii="Times New Roman" w:hAnsi="Times New Roman" w:cs="Times New Roman"/>
          <w:sz w:val="28"/>
          <w:szCs w:val="28"/>
        </w:rPr>
        <w:t xml:space="preserve"> с выездом на место и с участием заявителя);</w:t>
      </w:r>
    </w:p>
    <w:p w:rsidR="00392802" w:rsidRPr="00E67C7F" w:rsidRDefault="00B440E8" w:rsidP="00590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C7F">
        <w:rPr>
          <w:rFonts w:ascii="Times New Roman" w:hAnsi="Times New Roman" w:cs="Times New Roman"/>
          <w:sz w:val="28"/>
          <w:szCs w:val="28"/>
        </w:rPr>
        <w:t>электронные и печатные средства массовой информации, интернет-сайтов, другие справочно-информационные систем для регулярного информирования граждан;</w:t>
      </w:r>
    </w:p>
    <w:p w:rsidR="0052529F" w:rsidRPr="00E67C7F" w:rsidRDefault="00B440E8" w:rsidP="00590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C7F">
        <w:rPr>
          <w:rFonts w:ascii="Times New Roman" w:hAnsi="Times New Roman" w:cs="Times New Roman"/>
          <w:sz w:val="28"/>
          <w:szCs w:val="28"/>
        </w:rPr>
        <w:t xml:space="preserve">публикации тематических дайджестов на сайте администрации с ответом на самые распространенные вопросы в обращениях граждан.  </w:t>
      </w:r>
    </w:p>
    <w:p w:rsidR="00392802" w:rsidRDefault="00B440E8" w:rsidP="00E67C7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  <w:highlight w:val="lightGray"/>
        </w:rPr>
      </w:pPr>
      <w:r w:rsidRPr="00E67C7F">
        <w:rPr>
          <w:rFonts w:ascii="Times New Roman" w:hAnsi="Times New Roman" w:cs="Times New Roman"/>
          <w:sz w:val="28"/>
          <w:szCs w:val="28"/>
        </w:rPr>
        <w:t xml:space="preserve"> </w:t>
      </w:r>
      <w:r w:rsidRPr="00E67C7F">
        <w:rPr>
          <w:rFonts w:ascii="Times New Roman" w:eastAsia="Calibri" w:hAnsi="Times New Roman" w:cs="Times New Roman"/>
          <w:sz w:val="28"/>
          <w:szCs w:val="28"/>
        </w:rPr>
        <w:t xml:space="preserve">Специалистами отдела по работе с обращениями граждан администрации проводится еженедельный анализ исполнительской дисциплины по работе с обращениями граждан. В случаях нарушения сроков рассмотрения обращений граждан принимаются меры дисциплинарного воздействия к сотруднику администрации, допустившему нарушение действующего законодательства. За отчетный период </w:t>
      </w:r>
      <w:r w:rsidR="00E67C7F" w:rsidRPr="00E67C7F">
        <w:rPr>
          <w:rFonts w:ascii="Times New Roman" w:eastAsia="Calibri" w:hAnsi="Times New Roman" w:cs="Times New Roman"/>
          <w:sz w:val="28"/>
          <w:szCs w:val="28"/>
        </w:rPr>
        <w:t>113</w:t>
      </w:r>
      <w:r w:rsidRPr="00E67C7F">
        <w:rPr>
          <w:rFonts w:ascii="Times New Roman" w:eastAsia="Calibri" w:hAnsi="Times New Roman" w:cs="Times New Roman"/>
          <w:sz w:val="28"/>
          <w:szCs w:val="28"/>
        </w:rPr>
        <w:t xml:space="preserve"> муниципальных служащих привлечено к дисциплинарной ответственности. </w:t>
      </w:r>
      <w:r w:rsidR="00E67C7F" w:rsidRPr="00E67C7F">
        <w:rPr>
          <w:rFonts w:ascii="Times New Roman" w:eastAsia="Calibri" w:hAnsi="Times New Roman" w:cs="Times New Roman"/>
          <w:sz w:val="28"/>
          <w:szCs w:val="28"/>
        </w:rPr>
        <w:t xml:space="preserve">При этом, на конец 2025 года отсутствуют нарушения </w:t>
      </w:r>
      <w:proofErr w:type="gramStart"/>
      <w:r w:rsidR="00E67C7F" w:rsidRPr="00E67C7F">
        <w:rPr>
          <w:rFonts w:ascii="Times New Roman" w:eastAsia="Calibri" w:hAnsi="Times New Roman" w:cs="Times New Roman"/>
          <w:sz w:val="28"/>
          <w:szCs w:val="28"/>
        </w:rPr>
        <w:t>требований</w:t>
      </w:r>
      <w:r w:rsidR="00E67C7F">
        <w:rPr>
          <w:rFonts w:ascii="Times New Roman" w:eastAsia="Calibri" w:hAnsi="Times New Roman" w:cs="Times New Roman"/>
          <w:sz w:val="28"/>
          <w:szCs w:val="28"/>
          <w:highlight w:val="lightGray"/>
        </w:rPr>
        <w:t xml:space="preserve"> </w:t>
      </w:r>
      <w:r w:rsidR="00E67C7F" w:rsidRPr="00E67C7F">
        <w:rPr>
          <w:rFonts w:ascii="Times New Roman" w:eastAsia="Calibri" w:hAnsi="Times New Roman" w:cs="Times New Roman"/>
          <w:sz w:val="28"/>
          <w:szCs w:val="28"/>
        </w:rPr>
        <w:t xml:space="preserve"> Федерального</w:t>
      </w:r>
      <w:proofErr w:type="gramEnd"/>
      <w:r w:rsidR="00E67C7F" w:rsidRPr="00E67C7F">
        <w:rPr>
          <w:rFonts w:ascii="Times New Roman" w:eastAsia="Calibri" w:hAnsi="Times New Roman" w:cs="Times New Roman"/>
          <w:sz w:val="28"/>
          <w:szCs w:val="28"/>
        </w:rPr>
        <w:t xml:space="preserve"> закона от 2 мая 2006 г. № 59-ФЗ «О порядке рассмотрения обращений граждан Российской Федерации» </w:t>
      </w:r>
      <w:r w:rsidR="00E67C7F">
        <w:rPr>
          <w:rFonts w:ascii="Times New Roman" w:eastAsia="Calibri" w:hAnsi="Times New Roman" w:cs="Times New Roman"/>
          <w:sz w:val="28"/>
          <w:szCs w:val="28"/>
        </w:rPr>
        <w:t xml:space="preserve">в части нарушения срока рассмотрения обращений граждан. </w:t>
      </w:r>
      <w:r w:rsidRPr="00E67C7F">
        <w:rPr>
          <w:rFonts w:ascii="Times New Roman" w:eastAsia="Calibri" w:hAnsi="Times New Roman" w:cs="Times New Roman"/>
          <w:sz w:val="28"/>
          <w:szCs w:val="28"/>
        </w:rPr>
        <w:t xml:space="preserve">В 2025 году проведено </w:t>
      </w:r>
      <w:r w:rsidR="00E67C7F" w:rsidRPr="00E67C7F">
        <w:rPr>
          <w:rFonts w:ascii="Times New Roman" w:eastAsia="Calibri" w:hAnsi="Times New Roman" w:cs="Times New Roman"/>
          <w:sz w:val="28"/>
          <w:szCs w:val="28"/>
        </w:rPr>
        <w:t>12</w:t>
      </w:r>
      <w:r w:rsidRPr="00E67C7F">
        <w:rPr>
          <w:rFonts w:ascii="Times New Roman" w:eastAsia="Calibri" w:hAnsi="Times New Roman" w:cs="Times New Roman"/>
          <w:sz w:val="28"/>
          <w:szCs w:val="28"/>
        </w:rPr>
        <w:t xml:space="preserve"> семинаров с муниципальными служащими по изучению законодательства по рассмотрению обращений граждан и качеству подготовки ответов. </w:t>
      </w:r>
    </w:p>
    <w:p w:rsidR="00392802" w:rsidRDefault="00B440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lightGray"/>
        </w:rPr>
      </w:pPr>
      <w:r w:rsidRPr="003D2197">
        <w:rPr>
          <w:rFonts w:ascii="Times New Roman" w:eastAsiaTheme="minorHAnsi" w:hAnsi="Times New Roman" w:cs="Times New Roman"/>
          <w:sz w:val="28"/>
          <w:szCs w:val="28"/>
          <w:lang w:eastAsia="en-US"/>
        </w:rPr>
        <w:t>Во исполнение Федерального закона от 4 августа 2023 г. № 480-ФЗ «О внесении изменений в Федеральный закон о рассмотрении обращений граждан Российской Федерации» на платформу обратной связи «</w:t>
      </w:r>
      <w:proofErr w:type="spellStart"/>
      <w:r w:rsidRPr="003D2197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Госуслуги</w:t>
      </w:r>
      <w:proofErr w:type="spellEnd"/>
      <w:r w:rsidRPr="003D21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Решаем вместе» администрации за 2025 год поступило </w:t>
      </w:r>
      <w:r w:rsidR="00E67C7F" w:rsidRPr="003D2197">
        <w:rPr>
          <w:rFonts w:ascii="Times New Roman" w:eastAsiaTheme="minorHAnsi" w:hAnsi="Times New Roman" w:cs="Times New Roman"/>
          <w:sz w:val="28"/>
          <w:szCs w:val="28"/>
          <w:lang w:eastAsia="en-US"/>
        </w:rPr>
        <w:t>2026</w:t>
      </w:r>
      <w:r w:rsidRPr="003D21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обращени</w:t>
      </w:r>
      <w:r w:rsidR="0059077B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Pr="003D21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что служит </w:t>
      </w:r>
      <w:r w:rsidRPr="003D2197">
        <w:rPr>
          <w:rFonts w:ascii="Times New Roman" w:hAnsi="Times New Roman"/>
          <w:sz w:val="28"/>
          <w:szCs w:val="28"/>
        </w:rPr>
        <w:t>удобным механизмом для оперативного решения проблем городской среды и взаимодействия жителей с органами власти.</w:t>
      </w:r>
      <w:r>
        <w:rPr>
          <w:rFonts w:ascii="Times New Roman" w:hAnsi="Times New Roman"/>
          <w:sz w:val="28"/>
          <w:szCs w:val="28"/>
          <w:highlight w:val="lightGray"/>
        </w:rPr>
        <w:t xml:space="preserve">  </w:t>
      </w:r>
    </w:p>
    <w:p w:rsidR="00392802" w:rsidRDefault="00B440E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Также в декабре 2025 года 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проведена активная работа по рассмотрению сообщений в рамках проведения «Прямой линии» Губернатора Краснодарского края (301 сообщение по </w:t>
      </w:r>
      <w:r>
        <w:rPr>
          <w:rFonts w:ascii="Times New Roman" w:hAnsi="Times New Roman" w:cs="Times New Roman"/>
          <w:sz w:val="28"/>
          <w:szCs w:val="28"/>
        </w:rPr>
        <w:t>402 вопросам</w:t>
      </w:r>
      <w:r>
        <w:rPr>
          <w:rFonts w:ascii="Times New Roman" w:hAnsi="Times New Roman" w:cs="Times New Roman"/>
          <w:iCs/>
          <w:sz w:val="28"/>
          <w:szCs w:val="28"/>
        </w:rPr>
        <w:t xml:space="preserve">). При этом каждое сообщение рассмотрено специалистами администрации с участием заявителя, выездом на место и принятием исчерпывающих мер по оказанию содействия гражданам в решении вопроса, заданного в рамках «Прямой линии» Губернатора Краснодарского края. </w:t>
      </w:r>
    </w:p>
    <w:p w:rsidR="00392802" w:rsidRDefault="00B440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Работа с обращениями граждан в администрации поставлена на особый контроль, которая направлена на </w:t>
      </w:r>
      <w:r w:rsidRPr="00A0070F">
        <w:rPr>
          <w:rFonts w:ascii="Times New Roman" w:eastAsia="Calibri" w:hAnsi="Times New Roman" w:cs="Times New Roman"/>
          <w:sz w:val="28"/>
          <w:szCs w:val="28"/>
        </w:rPr>
        <w:t xml:space="preserve">решение вопросов местного значения и улучшению качества жизни </w:t>
      </w:r>
      <w:proofErr w:type="spellStart"/>
      <w:r w:rsidRPr="00A0070F">
        <w:rPr>
          <w:rFonts w:ascii="Times New Roman" w:eastAsia="Calibri" w:hAnsi="Times New Roman" w:cs="Times New Roman"/>
          <w:sz w:val="28"/>
          <w:szCs w:val="28"/>
        </w:rPr>
        <w:t>анапчан</w:t>
      </w:r>
      <w:proofErr w:type="spellEnd"/>
      <w:r w:rsidRPr="00A0070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92802" w:rsidRDefault="003928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2802" w:rsidRDefault="00B440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92802" w:rsidSect="00B440E8">
      <w:headerReference w:type="default" r:id="rId11"/>
      <w:pgSz w:w="11906" w:h="16838"/>
      <w:pgMar w:top="1134" w:right="567" w:bottom="90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802" w:rsidRDefault="00B440E8">
      <w:pPr>
        <w:spacing w:line="240" w:lineRule="auto"/>
      </w:pPr>
      <w:r>
        <w:separator/>
      </w:r>
    </w:p>
  </w:endnote>
  <w:endnote w:type="continuationSeparator" w:id="0">
    <w:p w:rsidR="00392802" w:rsidRDefault="00B440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802" w:rsidRDefault="00B440E8">
      <w:pPr>
        <w:spacing w:after="0"/>
      </w:pPr>
      <w:r>
        <w:separator/>
      </w:r>
    </w:p>
  </w:footnote>
  <w:footnote w:type="continuationSeparator" w:id="0">
    <w:p w:rsidR="00392802" w:rsidRDefault="00B440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452594366"/>
      <w:docPartObj>
        <w:docPartGallery w:val="AutoText"/>
      </w:docPartObj>
    </w:sdtPr>
    <w:sdtEndPr/>
    <w:sdtContent>
      <w:p w:rsidR="00392802" w:rsidRDefault="00B440E8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A1020">
          <w:rPr>
            <w:rFonts w:ascii="Times New Roman" w:hAnsi="Times New Roman" w:cs="Times New Roman"/>
            <w:noProof/>
            <w:sz w:val="28"/>
            <w:szCs w:val="28"/>
          </w:rPr>
          <w:t>6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92802" w:rsidRDefault="0039280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210E6"/>
    <w:multiLevelType w:val="multilevel"/>
    <w:tmpl w:val="44B210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F95"/>
    <w:rsid w:val="000036A3"/>
    <w:rsid w:val="000047BC"/>
    <w:rsid w:val="00030A01"/>
    <w:rsid w:val="00034CFC"/>
    <w:rsid w:val="00036D4F"/>
    <w:rsid w:val="000428F4"/>
    <w:rsid w:val="00044901"/>
    <w:rsid w:val="00047763"/>
    <w:rsid w:val="000507C1"/>
    <w:rsid w:val="00061FE0"/>
    <w:rsid w:val="00074E91"/>
    <w:rsid w:val="00074FD7"/>
    <w:rsid w:val="00077D59"/>
    <w:rsid w:val="000838E9"/>
    <w:rsid w:val="00086BAA"/>
    <w:rsid w:val="00092A4B"/>
    <w:rsid w:val="000A01C8"/>
    <w:rsid w:val="000A0FD1"/>
    <w:rsid w:val="000B2DAF"/>
    <w:rsid w:val="000B5502"/>
    <w:rsid w:val="000C3386"/>
    <w:rsid w:val="000C5298"/>
    <w:rsid w:val="000C545C"/>
    <w:rsid w:val="000D317C"/>
    <w:rsid w:val="000E13A2"/>
    <w:rsid w:val="000F6647"/>
    <w:rsid w:val="0011686A"/>
    <w:rsid w:val="001176EE"/>
    <w:rsid w:val="001246CE"/>
    <w:rsid w:val="00124B80"/>
    <w:rsid w:val="001253B5"/>
    <w:rsid w:val="00127B38"/>
    <w:rsid w:val="00130CCB"/>
    <w:rsid w:val="00130D37"/>
    <w:rsid w:val="0013102E"/>
    <w:rsid w:val="00135D71"/>
    <w:rsid w:val="00154E4A"/>
    <w:rsid w:val="00154E7C"/>
    <w:rsid w:val="001569F2"/>
    <w:rsid w:val="00165BD4"/>
    <w:rsid w:val="00165D6F"/>
    <w:rsid w:val="001666DB"/>
    <w:rsid w:val="00172CB6"/>
    <w:rsid w:val="00176323"/>
    <w:rsid w:val="001777C1"/>
    <w:rsid w:val="001865D8"/>
    <w:rsid w:val="00186EEC"/>
    <w:rsid w:val="00190C55"/>
    <w:rsid w:val="001931A6"/>
    <w:rsid w:val="00193609"/>
    <w:rsid w:val="001953FA"/>
    <w:rsid w:val="001A4766"/>
    <w:rsid w:val="001A6C56"/>
    <w:rsid w:val="001B44A2"/>
    <w:rsid w:val="001C0CE7"/>
    <w:rsid w:val="001C12D9"/>
    <w:rsid w:val="001D234A"/>
    <w:rsid w:val="001D29FB"/>
    <w:rsid w:val="001D3D2F"/>
    <w:rsid w:val="001F3137"/>
    <w:rsid w:val="002109B3"/>
    <w:rsid w:val="00211D9E"/>
    <w:rsid w:val="0021371D"/>
    <w:rsid w:val="00216700"/>
    <w:rsid w:val="002220D7"/>
    <w:rsid w:val="00226977"/>
    <w:rsid w:val="00236ED2"/>
    <w:rsid w:val="00241F18"/>
    <w:rsid w:val="0024355B"/>
    <w:rsid w:val="00253EE5"/>
    <w:rsid w:val="00254E18"/>
    <w:rsid w:val="00255339"/>
    <w:rsid w:val="0026773C"/>
    <w:rsid w:val="00271A78"/>
    <w:rsid w:val="00275DA8"/>
    <w:rsid w:val="00275EA1"/>
    <w:rsid w:val="00280A14"/>
    <w:rsid w:val="0028751E"/>
    <w:rsid w:val="002903E7"/>
    <w:rsid w:val="00292867"/>
    <w:rsid w:val="002930E1"/>
    <w:rsid w:val="002940C4"/>
    <w:rsid w:val="002A7262"/>
    <w:rsid w:val="002B4048"/>
    <w:rsid w:val="002C1051"/>
    <w:rsid w:val="002C4BD0"/>
    <w:rsid w:val="002E06F3"/>
    <w:rsid w:val="002E18C8"/>
    <w:rsid w:val="002E58A0"/>
    <w:rsid w:val="003035F5"/>
    <w:rsid w:val="003057CA"/>
    <w:rsid w:val="0031013E"/>
    <w:rsid w:val="0031619D"/>
    <w:rsid w:val="00316930"/>
    <w:rsid w:val="00323B82"/>
    <w:rsid w:val="00331686"/>
    <w:rsid w:val="00333281"/>
    <w:rsid w:val="003444BB"/>
    <w:rsid w:val="003444EF"/>
    <w:rsid w:val="00345474"/>
    <w:rsid w:val="00354DED"/>
    <w:rsid w:val="003603CA"/>
    <w:rsid w:val="00361F66"/>
    <w:rsid w:val="00362A4A"/>
    <w:rsid w:val="003636F9"/>
    <w:rsid w:val="00370D27"/>
    <w:rsid w:val="003730D5"/>
    <w:rsid w:val="00382D10"/>
    <w:rsid w:val="00385437"/>
    <w:rsid w:val="00392802"/>
    <w:rsid w:val="0039543C"/>
    <w:rsid w:val="003A058F"/>
    <w:rsid w:val="003A17D6"/>
    <w:rsid w:val="003A43A2"/>
    <w:rsid w:val="003A51FD"/>
    <w:rsid w:val="003B06AE"/>
    <w:rsid w:val="003B0ADA"/>
    <w:rsid w:val="003B4308"/>
    <w:rsid w:val="003B5665"/>
    <w:rsid w:val="003C0AFE"/>
    <w:rsid w:val="003C7780"/>
    <w:rsid w:val="003D2197"/>
    <w:rsid w:val="003D2D4F"/>
    <w:rsid w:val="003D325A"/>
    <w:rsid w:val="003E136B"/>
    <w:rsid w:val="003F2B6C"/>
    <w:rsid w:val="00415294"/>
    <w:rsid w:val="00434D11"/>
    <w:rsid w:val="00435256"/>
    <w:rsid w:val="0044343B"/>
    <w:rsid w:val="00447690"/>
    <w:rsid w:val="0048721C"/>
    <w:rsid w:val="00496329"/>
    <w:rsid w:val="004965DE"/>
    <w:rsid w:val="004A1242"/>
    <w:rsid w:val="004A30AC"/>
    <w:rsid w:val="004A3BF9"/>
    <w:rsid w:val="004A7DBE"/>
    <w:rsid w:val="004A7DD7"/>
    <w:rsid w:val="004B5D6A"/>
    <w:rsid w:val="004B6AA5"/>
    <w:rsid w:val="004B7095"/>
    <w:rsid w:val="004C09E9"/>
    <w:rsid w:val="004D143B"/>
    <w:rsid w:val="004D2DD2"/>
    <w:rsid w:val="004D35A8"/>
    <w:rsid w:val="004E1609"/>
    <w:rsid w:val="004E295C"/>
    <w:rsid w:val="004E7D57"/>
    <w:rsid w:val="004F7978"/>
    <w:rsid w:val="00501012"/>
    <w:rsid w:val="005044DF"/>
    <w:rsid w:val="00506419"/>
    <w:rsid w:val="00515914"/>
    <w:rsid w:val="005166C1"/>
    <w:rsid w:val="00521D4B"/>
    <w:rsid w:val="00523E4F"/>
    <w:rsid w:val="00524BCB"/>
    <w:rsid w:val="0052529F"/>
    <w:rsid w:val="005308F1"/>
    <w:rsid w:val="005331DC"/>
    <w:rsid w:val="00542F83"/>
    <w:rsid w:val="00544AFC"/>
    <w:rsid w:val="00546577"/>
    <w:rsid w:val="00550F7C"/>
    <w:rsid w:val="00551BC7"/>
    <w:rsid w:val="005549E1"/>
    <w:rsid w:val="00555538"/>
    <w:rsid w:val="00556DC6"/>
    <w:rsid w:val="00565DB0"/>
    <w:rsid w:val="00583EC5"/>
    <w:rsid w:val="00585CD8"/>
    <w:rsid w:val="0059077B"/>
    <w:rsid w:val="00591C85"/>
    <w:rsid w:val="005936C9"/>
    <w:rsid w:val="0059748E"/>
    <w:rsid w:val="005A6C60"/>
    <w:rsid w:val="005C0F80"/>
    <w:rsid w:val="005C2238"/>
    <w:rsid w:val="005C574B"/>
    <w:rsid w:val="005E0210"/>
    <w:rsid w:val="005E17B6"/>
    <w:rsid w:val="005E521B"/>
    <w:rsid w:val="005E710F"/>
    <w:rsid w:val="005F05BB"/>
    <w:rsid w:val="006043B9"/>
    <w:rsid w:val="00604A47"/>
    <w:rsid w:val="006069A5"/>
    <w:rsid w:val="00610372"/>
    <w:rsid w:val="0061440F"/>
    <w:rsid w:val="0061776C"/>
    <w:rsid w:val="006518B3"/>
    <w:rsid w:val="006601DA"/>
    <w:rsid w:val="00663F95"/>
    <w:rsid w:val="0067223D"/>
    <w:rsid w:val="00673CB7"/>
    <w:rsid w:val="006779F4"/>
    <w:rsid w:val="00684BD2"/>
    <w:rsid w:val="00686790"/>
    <w:rsid w:val="00693146"/>
    <w:rsid w:val="00693A6D"/>
    <w:rsid w:val="006A2233"/>
    <w:rsid w:val="006B51A3"/>
    <w:rsid w:val="006C3E3E"/>
    <w:rsid w:val="006D0475"/>
    <w:rsid w:val="006E72AC"/>
    <w:rsid w:val="006F27B5"/>
    <w:rsid w:val="006F6951"/>
    <w:rsid w:val="00701AB4"/>
    <w:rsid w:val="00703324"/>
    <w:rsid w:val="00704B79"/>
    <w:rsid w:val="00706282"/>
    <w:rsid w:val="00712FC4"/>
    <w:rsid w:val="007151CB"/>
    <w:rsid w:val="00716333"/>
    <w:rsid w:val="00717C5D"/>
    <w:rsid w:val="00726638"/>
    <w:rsid w:val="00731F78"/>
    <w:rsid w:val="00744FC2"/>
    <w:rsid w:val="00770C6A"/>
    <w:rsid w:val="00774A9E"/>
    <w:rsid w:val="00796020"/>
    <w:rsid w:val="007973FC"/>
    <w:rsid w:val="007B5794"/>
    <w:rsid w:val="007B7D04"/>
    <w:rsid w:val="007C2CA6"/>
    <w:rsid w:val="007C663E"/>
    <w:rsid w:val="007C796E"/>
    <w:rsid w:val="007D0409"/>
    <w:rsid w:val="007D3462"/>
    <w:rsid w:val="007D35B1"/>
    <w:rsid w:val="007D56E1"/>
    <w:rsid w:val="007E0BE1"/>
    <w:rsid w:val="007E0F3A"/>
    <w:rsid w:val="007E4720"/>
    <w:rsid w:val="007F14F2"/>
    <w:rsid w:val="007F1E23"/>
    <w:rsid w:val="007F3180"/>
    <w:rsid w:val="00804310"/>
    <w:rsid w:val="0081318B"/>
    <w:rsid w:val="00821A6C"/>
    <w:rsid w:val="0082260D"/>
    <w:rsid w:val="00822CB8"/>
    <w:rsid w:val="00826DD2"/>
    <w:rsid w:val="00827FD4"/>
    <w:rsid w:val="008324CD"/>
    <w:rsid w:val="00833686"/>
    <w:rsid w:val="00834F78"/>
    <w:rsid w:val="008359D2"/>
    <w:rsid w:val="0083625F"/>
    <w:rsid w:val="00837821"/>
    <w:rsid w:val="00842C5D"/>
    <w:rsid w:val="008447C4"/>
    <w:rsid w:val="00847A87"/>
    <w:rsid w:val="00853F28"/>
    <w:rsid w:val="00880A7A"/>
    <w:rsid w:val="008C44E4"/>
    <w:rsid w:val="008C626D"/>
    <w:rsid w:val="008D298B"/>
    <w:rsid w:val="008D563B"/>
    <w:rsid w:val="008E1851"/>
    <w:rsid w:val="008E5401"/>
    <w:rsid w:val="008E6B2E"/>
    <w:rsid w:val="008E7897"/>
    <w:rsid w:val="008F4E11"/>
    <w:rsid w:val="008F6558"/>
    <w:rsid w:val="00900829"/>
    <w:rsid w:val="00911B56"/>
    <w:rsid w:val="00922660"/>
    <w:rsid w:val="00923A70"/>
    <w:rsid w:val="0092435C"/>
    <w:rsid w:val="00924B3C"/>
    <w:rsid w:val="00931B41"/>
    <w:rsid w:val="009364FD"/>
    <w:rsid w:val="009530E5"/>
    <w:rsid w:val="009544CB"/>
    <w:rsid w:val="00960CE6"/>
    <w:rsid w:val="009627F9"/>
    <w:rsid w:val="00963E95"/>
    <w:rsid w:val="0096409D"/>
    <w:rsid w:val="00970F85"/>
    <w:rsid w:val="00973B6B"/>
    <w:rsid w:val="00974275"/>
    <w:rsid w:val="009807EA"/>
    <w:rsid w:val="00981EEB"/>
    <w:rsid w:val="0098303B"/>
    <w:rsid w:val="00984064"/>
    <w:rsid w:val="00984658"/>
    <w:rsid w:val="00985157"/>
    <w:rsid w:val="00991907"/>
    <w:rsid w:val="00991C01"/>
    <w:rsid w:val="009935E1"/>
    <w:rsid w:val="00993654"/>
    <w:rsid w:val="00997FB3"/>
    <w:rsid w:val="009A26B8"/>
    <w:rsid w:val="009A6936"/>
    <w:rsid w:val="009A73A1"/>
    <w:rsid w:val="009A7715"/>
    <w:rsid w:val="009A79FC"/>
    <w:rsid w:val="009B15F2"/>
    <w:rsid w:val="009B75C1"/>
    <w:rsid w:val="009C27C6"/>
    <w:rsid w:val="009C43DD"/>
    <w:rsid w:val="009E239A"/>
    <w:rsid w:val="009F388E"/>
    <w:rsid w:val="009F7D80"/>
    <w:rsid w:val="00A0070F"/>
    <w:rsid w:val="00A12916"/>
    <w:rsid w:val="00A14343"/>
    <w:rsid w:val="00A171EA"/>
    <w:rsid w:val="00A2148D"/>
    <w:rsid w:val="00A3187A"/>
    <w:rsid w:val="00A34E78"/>
    <w:rsid w:val="00A35B78"/>
    <w:rsid w:val="00A35D9F"/>
    <w:rsid w:val="00A4154F"/>
    <w:rsid w:val="00A43EAB"/>
    <w:rsid w:val="00A53805"/>
    <w:rsid w:val="00A601EC"/>
    <w:rsid w:val="00A70196"/>
    <w:rsid w:val="00A747B1"/>
    <w:rsid w:val="00A80C44"/>
    <w:rsid w:val="00A817D9"/>
    <w:rsid w:val="00A82AC2"/>
    <w:rsid w:val="00A85E1D"/>
    <w:rsid w:val="00A90C1B"/>
    <w:rsid w:val="00A93DD8"/>
    <w:rsid w:val="00AA45C8"/>
    <w:rsid w:val="00AB0FFB"/>
    <w:rsid w:val="00AB26FE"/>
    <w:rsid w:val="00AB5FE7"/>
    <w:rsid w:val="00AD176A"/>
    <w:rsid w:val="00AE1490"/>
    <w:rsid w:val="00AE42C7"/>
    <w:rsid w:val="00AF296E"/>
    <w:rsid w:val="00AF3D77"/>
    <w:rsid w:val="00B00926"/>
    <w:rsid w:val="00B01259"/>
    <w:rsid w:val="00B0160E"/>
    <w:rsid w:val="00B056E8"/>
    <w:rsid w:val="00B1185A"/>
    <w:rsid w:val="00B11C5A"/>
    <w:rsid w:val="00B3183B"/>
    <w:rsid w:val="00B32898"/>
    <w:rsid w:val="00B40CF8"/>
    <w:rsid w:val="00B440E8"/>
    <w:rsid w:val="00B46235"/>
    <w:rsid w:val="00B50C82"/>
    <w:rsid w:val="00B545E7"/>
    <w:rsid w:val="00B54CA2"/>
    <w:rsid w:val="00B55CA6"/>
    <w:rsid w:val="00B56B21"/>
    <w:rsid w:val="00B62982"/>
    <w:rsid w:val="00B6327F"/>
    <w:rsid w:val="00B80787"/>
    <w:rsid w:val="00B83CB9"/>
    <w:rsid w:val="00BA2604"/>
    <w:rsid w:val="00BA51DC"/>
    <w:rsid w:val="00BB089A"/>
    <w:rsid w:val="00BB09EF"/>
    <w:rsid w:val="00BB1CE4"/>
    <w:rsid w:val="00BB4D4E"/>
    <w:rsid w:val="00BC41DE"/>
    <w:rsid w:val="00BC4E60"/>
    <w:rsid w:val="00BC730A"/>
    <w:rsid w:val="00BD5F60"/>
    <w:rsid w:val="00BE61B0"/>
    <w:rsid w:val="00BF1D1E"/>
    <w:rsid w:val="00BF41E0"/>
    <w:rsid w:val="00C003E5"/>
    <w:rsid w:val="00C03347"/>
    <w:rsid w:val="00C06A2E"/>
    <w:rsid w:val="00C14AE8"/>
    <w:rsid w:val="00C15106"/>
    <w:rsid w:val="00C15905"/>
    <w:rsid w:val="00C24853"/>
    <w:rsid w:val="00C30168"/>
    <w:rsid w:val="00C33D32"/>
    <w:rsid w:val="00C378A8"/>
    <w:rsid w:val="00C418D8"/>
    <w:rsid w:val="00C61ED9"/>
    <w:rsid w:val="00C62E4D"/>
    <w:rsid w:val="00C6611F"/>
    <w:rsid w:val="00C72024"/>
    <w:rsid w:val="00C735AF"/>
    <w:rsid w:val="00C74537"/>
    <w:rsid w:val="00C77FBE"/>
    <w:rsid w:val="00C82998"/>
    <w:rsid w:val="00C83A5D"/>
    <w:rsid w:val="00C927F8"/>
    <w:rsid w:val="00C9556E"/>
    <w:rsid w:val="00C97249"/>
    <w:rsid w:val="00C97C37"/>
    <w:rsid w:val="00CA2A10"/>
    <w:rsid w:val="00CA2FEF"/>
    <w:rsid w:val="00CA3C57"/>
    <w:rsid w:val="00CA48BD"/>
    <w:rsid w:val="00CB662E"/>
    <w:rsid w:val="00CC687A"/>
    <w:rsid w:val="00CC6930"/>
    <w:rsid w:val="00CC7D52"/>
    <w:rsid w:val="00CE08D1"/>
    <w:rsid w:val="00CE239F"/>
    <w:rsid w:val="00CE49DD"/>
    <w:rsid w:val="00CE68C1"/>
    <w:rsid w:val="00CE69E3"/>
    <w:rsid w:val="00D01995"/>
    <w:rsid w:val="00D100A0"/>
    <w:rsid w:val="00D114B5"/>
    <w:rsid w:val="00D15207"/>
    <w:rsid w:val="00D24308"/>
    <w:rsid w:val="00D346BB"/>
    <w:rsid w:val="00D60897"/>
    <w:rsid w:val="00D64A67"/>
    <w:rsid w:val="00D64AB6"/>
    <w:rsid w:val="00D6648E"/>
    <w:rsid w:val="00D7671E"/>
    <w:rsid w:val="00D77049"/>
    <w:rsid w:val="00D804C1"/>
    <w:rsid w:val="00D80AFC"/>
    <w:rsid w:val="00D80BC8"/>
    <w:rsid w:val="00D84B68"/>
    <w:rsid w:val="00D87889"/>
    <w:rsid w:val="00D936AC"/>
    <w:rsid w:val="00D93FB6"/>
    <w:rsid w:val="00DA5D57"/>
    <w:rsid w:val="00DB0A16"/>
    <w:rsid w:val="00DB4388"/>
    <w:rsid w:val="00DB4C72"/>
    <w:rsid w:val="00DB5F54"/>
    <w:rsid w:val="00DB70A8"/>
    <w:rsid w:val="00DC0E9B"/>
    <w:rsid w:val="00DC37F5"/>
    <w:rsid w:val="00DE4D98"/>
    <w:rsid w:val="00DE6B1A"/>
    <w:rsid w:val="00DF3388"/>
    <w:rsid w:val="00E021F4"/>
    <w:rsid w:val="00E02BC0"/>
    <w:rsid w:val="00E03E09"/>
    <w:rsid w:val="00E07296"/>
    <w:rsid w:val="00E1161C"/>
    <w:rsid w:val="00E20120"/>
    <w:rsid w:val="00E22FE1"/>
    <w:rsid w:val="00E30AD0"/>
    <w:rsid w:val="00E3206D"/>
    <w:rsid w:val="00E42902"/>
    <w:rsid w:val="00E445D9"/>
    <w:rsid w:val="00E52875"/>
    <w:rsid w:val="00E53DED"/>
    <w:rsid w:val="00E54F95"/>
    <w:rsid w:val="00E61E75"/>
    <w:rsid w:val="00E67C7F"/>
    <w:rsid w:val="00E91F27"/>
    <w:rsid w:val="00E93CA4"/>
    <w:rsid w:val="00E9532C"/>
    <w:rsid w:val="00E95657"/>
    <w:rsid w:val="00E968BA"/>
    <w:rsid w:val="00EB400E"/>
    <w:rsid w:val="00EB5D29"/>
    <w:rsid w:val="00EB7B54"/>
    <w:rsid w:val="00EC2C46"/>
    <w:rsid w:val="00EC49BC"/>
    <w:rsid w:val="00EC613B"/>
    <w:rsid w:val="00ED4178"/>
    <w:rsid w:val="00EE1FEE"/>
    <w:rsid w:val="00EE6548"/>
    <w:rsid w:val="00EF5409"/>
    <w:rsid w:val="00EF579F"/>
    <w:rsid w:val="00F01587"/>
    <w:rsid w:val="00F02377"/>
    <w:rsid w:val="00F02BDE"/>
    <w:rsid w:val="00F135A3"/>
    <w:rsid w:val="00F16114"/>
    <w:rsid w:val="00F17269"/>
    <w:rsid w:val="00F209BD"/>
    <w:rsid w:val="00F21765"/>
    <w:rsid w:val="00F37C89"/>
    <w:rsid w:val="00F4050C"/>
    <w:rsid w:val="00F45A60"/>
    <w:rsid w:val="00F63DE1"/>
    <w:rsid w:val="00F63EB9"/>
    <w:rsid w:val="00F666C4"/>
    <w:rsid w:val="00F6673E"/>
    <w:rsid w:val="00F678A6"/>
    <w:rsid w:val="00F839CC"/>
    <w:rsid w:val="00F867D9"/>
    <w:rsid w:val="00F87569"/>
    <w:rsid w:val="00F95BD2"/>
    <w:rsid w:val="00FA1020"/>
    <w:rsid w:val="00FA473B"/>
    <w:rsid w:val="00FA61A8"/>
    <w:rsid w:val="00FA6425"/>
    <w:rsid w:val="00FB274D"/>
    <w:rsid w:val="00FD4F28"/>
    <w:rsid w:val="00FD6775"/>
    <w:rsid w:val="00FE1AA4"/>
    <w:rsid w:val="00FF18DF"/>
    <w:rsid w:val="00FF2846"/>
    <w:rsid w:val="00FF4588"/>
    <w:rsid w:val="0DB40FA7"/>
    <w:rsid w:val="12A55755"/>
    <w:rsid w:val="25EE3EFB"/>
    <w:rsid w:val="2A5C63D4"/>
    <w:rsid w:val="340E6BE2"/>
    <w:rsid w:val="38E452E6"/>
    <w:rsid w:val="3CE60981"/>
    <w:rsid w:val="6663343E"/>
    <w:rsid w:val="69FD31E9"/>
    <w:rsid w:val="722D4CF5"/>
    <w:rsid w:val="779F0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C2C86"/>
  <w15:docId w15:val="{F80EB2B8-D549-4BCD-AF8F-19D73CBD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">
    <w:name w:val="envelope return"/>
    <w:basedOn w:val="a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uiPriority w:val="5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No Spacing"/>
    <w:uiPriority w:val="1"/>
    <w:qFormat/>
    <w:rPr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100"/>
              <a:t>ДИНАМИКА ПОСТУПЛЕНИЯ ОБРАЩЕНИЙ</a:t>
            </a:r>
          </a:p>
          <a:p>
            <a:pPr>
              <a:defRPr/>
            </a:pPr>
            <a:r>
              <a:rPr lang="ru-RU" sz="1100"/>
              <a:t>за 2025 год в сравнении с 2024 годом</a:t>
            </a:r>
          </a:p>
        </c:rich>
      </c:tx>
      <c:layout>
        <c:manualLayout>
          <c:xMode val="edge"/>
          <c:yMode val="edge"/>
          <c:x val="0.30823959216013802"/>
          <c:y val="2.718797829414220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39487141047103402"/>
          <c:y val="0.16030134235348401"/>
          <c:w val="0.57302343798216904"/>
          <c:h val="0.7360316821942209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ЛИЧНЫЙ ПРИЕМ</c:v>
                </c:pt>
                <c:pt idx="1">
                  <c:v>ТЕЛЕФОН "горячая линия"</c:v>
                </c:pt>
                <c:pt idx="2">
                  <c:v>Многоканальный телефон администрации Краснодарского края</c:v>
                </c:pt>
                <c:pt idx="3">
                  <c:v>Администрация Краснодарского края</c:v>
                </c:pt>
                <c:pt idx="4">
                  <c:v>Управления Президента Российской Федерации по работе с обращениями граждан и организаций</c:v>
                </c:pt>
                <c:pt idx="5">
                  <c:v>ПИСМЕННЫЕ ОБРАЩЕНИЯ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1223</c:v>
                </c:pt>
                <c:pt idx="1">
                  <c:v>314</c:v>
                </c:pt>
                <c:pt idx="2">
                  <c:v>934</c:v>
                </c:pt>
                <c:pt idx="3">
                  <c:v>1065</c:v>
                </c:pt>
                <c:pt idx="4">
                  <c:v>2230</c:v>
                </c:pt>
                <c:pt idx="5">
                  <c:v>9470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4A-4D6C-821B-BBBEF51FF67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4"/>
              <c:layout>
                <c:manualLayout>
                  <c:x val="-6.166881644268690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E24A-4D6C-821B-BBBEF51FF6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ЛИЧНЫЙ ПРИЕМ</c:v>
                </c:pt>
                <c:pt idx="1">
                  <c:v>ТЕЛЕФОН "горячая линия"</c:v>
                </c:pt>
                <c:pt idx="2">
                  <c:v>Многоканальный телефон администрации Краснодарского края</c:v>
                </c:pt>
                <c:pt idx="3">
                  <c:v>Администрация Краснодарского края</c:v>
                </c:pt>
                <c:pt idx="4">
                  <c:v>Управления Президента Российской Федерации по работе с обращениями граждан и организаций</c:v>
                </c:pt>
                <c:pt idx="5">
                  <c:v>ПИСМЕННЫЕ ОБРАЩЕНИЯ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734</c:v>
                </c:pt>
                <c:pt idx="1">
                  <c:v>122</c:v>
                </c:pt>
                <c:pt idx="2">
                  <c:v>528</c:v>
                </c:pt>
                <c:pt idx="3">
                  <c:v>702</c:v>
                </c:pt>
                <c:pt idx="4">
                  <c:v>1362</c:v>
                </c:pt>
                <c:pt idx="5">
                  <c:v>6826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24A-4D6C-821B-BBBEF51FF67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9212928"/>
        <c:axId val="69576960"/>
      </c:barChart>
      <c:catAx>
        <c:axId val="592129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9576960"/>
        <c:crosses val="autoZero"/>
        <c:auto val="1"/>
        <c:lblAlgn val="ctr"/>
        <c:lblOffset val="100"/>
        <c:noMultiLvlLbl val="0"/>
      </c:catAx>
      <c:valAx>
        <c:axId val="695769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921292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3914505364169899E-2"/>
          <c:y val="0.94272194011136101"/>
          <c:w val="0.14705169333641799"/>
          <c:h val="5.52245226862453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29d15f4d-768d-404d-a7ca-5dd8ce15347b}"/>
      </c:ext>
    </c:extLst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 lang="ru-RU"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Распределение поступления обращений граждан по сельским округам   </a:t>
            </a:r>
          </a:p>
        </c:rich>
      </c:tx>
      <c:layout>
        <c:manualLayout>
          <c:xMode val="edge"/>
          <c:yMode val="edge"/>
          <c:x val="0.21696743366480201"/>
          <c:y val="2.1649752398282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Благовещенский</c:v>
                </c:pt>
                <c:pt idx="1">
                  <c:v>Джигинский</c:v>
                </c:pt>
                <c:pt idx="2">
                  <c:v>Гайкодзорский</c:v>
                </c:pt>
                <c:pt idx="3">
                  <c:v>Виноградный</c:v>
                </c:pt>
                <c:pt idx="4">
                  <c:v>Первомайский</c:v>
                </c:pt>
                <c:pt idx="5">
                  <c:v>Витязевский</c:v>
                </c:pt>
                <c:pt idx="6">
                  <c:v>Гостагаевский</c:v>
                </c:pt>
                <c:pt idx="7">
                  <c:v>Анапский</c:v>
                </c:pt>
                <c:pt idx="8">
                  <c:v>Супсехский</c:v>
                </c:pt>
                <c:pt idx="9">
                  <c:v>Приморский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70</c:v>
                </c:pt>
                <c:pt idx="1">
                  <c:v>43</c:v>
                </c:pt>
                <c:pt idx="2">
                  <c:v>62</c:v>
                </c:pt>
                <c:pt idx="3">
                  <c:v>58</c:v>
                </c:pt>
                <c:pt idx="4">
                  <c:v>144</c:v>
                </c:pt>
                <c:pt idx="5">
                  <c:v>263</c:v>
                </c:pt>
                <c:pt idx="6">
                  <c:v>224</c:v>
                </c:pt>
                <c:pt idx="7">
                  <c:v>370</c:v>
                </c:pt>
                <c:pt idx="8">
                  <c:v>763</c:v>
                </c:pt>
                <c:pt idx="9">
                  <c:v>644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2B-496B-A598-040ABA079D7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Благовещенский</c:v>
                </c:pt>
                <c:pt idx="1">
                  <c:v>Джигинский</c:v>
                </c:pt>
                <c:pt idx="2">
                  <c:v>Гайкодзорский</c:v>
                </c:pt>
                <c:pt idx="3">
                  <c:v>Виноградный</c:v>
                </c:pt>
                <c:pt idx="4">
                  <c:v>Первомайский</c:v>
                </c:pt>
                <c:pt idx="5">
                  <c:v>Витязевский</c:v>
                </c:pt>
                <c:pt idx="6">
                  <c:v>Гостагаевский</c:v>
                </c:pt>
                <c:pt idx="7">
                  <c:v>Анапский</c:v>
                </c:pt>
                <c:pt idx="8">
                  <c:v>Супсехский</c:v>
                </c:pt>
                <c:pt idx="9">
                  <c:v>Приморский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22</c:v>
                </c:pt>
                <c:pt idx="1">
                  <c:v>22</c:v>
                </c:pt>
                <c:pt idx="2">
                  <c:v>32</c:v>
                </c:pt>
                <c:pt idx="3">
                  <c:v>42</c:v>
                </c:pt>
                <c:pt idx="4">
                  <c:v>83</c:v>
                </c:pt>
                <c:pt idx="5">
                  <c:v>144</c:v>
                </c:pt>
                <c:pt idx="6">
                  <c:v>225</c:v>
                </c:pt>
                <c:pt idx="7">
                  <c:v>250</c:v>
                </c:pt>
                <c:pt idx="8">
                  <c:v>449</c:v>
                </c:pt>
                <c:pt idx="9">
                  <c:v>511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B2B-496B-A598-040ABA079D7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8598144"/>
        <c:axId val="58599680"/>
      </c:barChart>
      <c:catAx>
        <c:axId val="585981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599680"/>
        <c:crosses val="autoZero"/>
        <c:auto val="1"/>
        <c:lblAlgn val="ctr"/>
        <c:lblOffset val="100"/>
        <c:noMultiLvlLbl val="0"/>
      </c:catAx>
      <c:valAx>
        <c:axId val="585996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598144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f58fa0a-314e-44ac-ad23-9bdb71db0c23}"/>
      </c:ext>
    </c:extLst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 lang="ru-RU"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ОСНОВНЫЕ ТЕМЫ ОБРАЩЕНИЙ,</a:t>
            </a:r>
          </a:p>
          <a:p>
            <a:pPr>
              <a:defRPr/>
            </a:pPr>
            <a:r>
              <a:rPr lang="ru-RU" sz="1200"/>
              <a:t>поступивших на личных и выездных руководством администрации муниципального</a:t>
            </a:r>
            <a:r>
              <a:rPr lang="ru-RU" sz="1200" baseline="0"/>
              <a:t> образования город-курорт Анапа</a:t>
            </a:r>
            <a:endParaRPr lang="ru-RU" sz="1200"/>
          </a:p>
          <a:p>
            <a:pPr>
              <a:defRPr/>
            </a:pPr>
            <a:r>
              <a:rPr lang="ru-RU" sz="1200"/>
              <a:t>за 2025 год в сравнении с 2024 годом</a:t>
            </a:r>
            <a:endParaRPr lang="en-US" sz="1200"/>
          </a:p>
        </c:rich>
      </c:tx>
      <c:layout>
        <c:manualLayout>
          <c:xMode val="edge"/>
          <c:yMode val="edge"/>
          <c:x val="0.11359503753891199"/>
          <c:y val="1.5594541910331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2"/>
          <c:order val="2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dk1">
                <a:tint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Лист1!$A$18:$A$18</c:f>
              <c:numCache>
                <c:formatCode>General</c:formatCode>
                <c:ptCount val="1"/>
              </c:numCache>
            </c:numRef>
          </c:cat>
          <c:val>
            <c:numRef>
              <c:f>Лист1!$B$18:$B$18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0-7858-4928-837D-56CE044863DF}"/>
            </c:ext>
          </c:extLst>
        </c:ser>
        <c:ser>
          <c:idx val="3"/>
          <c:order val="3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dk1">
                <a:tint val="985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Лист1!$A$18:$A$18</c:f>
              <c:numCache>
                <c:formatCode>General</c:formatCode>
                <c:ptCount val="1"/>
              </c:numCache>
            </c:numRef>
          </c:cat>
          <c:val>
            <c:numRef>
              <c:f>Лист1!$C$18:$C$18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1-7858-4928-837D-56CE044863DF}"/>
            </c:ext>
          </c:extLst>
        </c:ser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/>
              <a:lstStyle/>
              <a:p>
                <a:pPr>
                  <a:defRPr lang="ru-RU"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Потребительская сфера, агропромышленный и санаторно-курортный комплексы</c:v>
                </c:pt>
                <c:pt idx="1">
                  <c:v>Социальная политика</c:v>
                </c:pt>
                <c:pt idx="2">
                  <c:v>Иные</c:v>
                </c:pt>
                <c:pt idx="3">
                  <c:v>Жилищно-коммунальное хозяйство</c:v>
                </c:pt>
                <c:pt idx="4">
                  <c:v>Транспорное обслуживание и дорожное хозяйство</c:v>
                </c:pt>
                <c:pt idx="5">
                  <c:v>Архитектура и градостроительство</c:v>
                </c:pt>
                <c:pt idx="6">
                  <c:v>Правовая защита и земельно-имущественные отношения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0.04</c:v>
                </c:pt>
                <c:pt idx="1">
                  <c:v>4.5999999999999999E-2</c:v>
                </c:pt>
                <c:pt idx="2">
                  <c:v>0.22</c:v>
                </c:pt>
                <c:pt idx="3">
                  <c:v>0.23</c:v>
                </c:pt>
                <c:pt idx="4">
                  <c:v>0.09</c:v>
                </c:pt>
                <c:pt idx="5">
                  <c:v>0.12</c:v>
                </c:pt>
                <c:pt idx="6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858-4928-837D-56CE044863D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/>
              <a:lstStyle/>
              <a:p>
                <a:pPr>
                  <a:defRPr lang="ru-RU"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Потребительская сфера, агропромышленный и санаторно-курортный комплексы</c:v>
                </c:pt>
                <c:pt idx="1">
                  <c:v>Социальная политика</c:v>
                </c:pt>
                <c:pt idx="2">
                  <c:v>Иные</c:v>
                </c:pt>
                <c:pt idx="3">
                  <c:v>Жилищно-коммунальное хозяйство</c:v>
                </c:pt>
                <c:pt idx="4">
                  <c:v>Транспорное обслуживание и дорожное хозяйство</c:v>
                </c:pt>
                <c:pt idx="5">
                  <c:v>Архитектура и градостроительство</c:v>
                </c:pt>
                <c:pt idx="6">
                  <c:v>Правовая защита и земельно-имущественные отношения</c:v>
                </c:pt>
              </c:strCache>
            </c:strRef>
          </c:cat>
          <c:val>
            <c:numRef>
              <c:f>Лист1!$C$2:$C$8</c:f>
              <c:numCache>
                <c:formatCode>0%</c:formatCode>
                <c:ptCount val="7"/>
                <c:pt idx="0">
                  <c:v>0.01</c:v>
                </c:pt>
                <c:pt idx="1">
                  <c:v>0.06</c:v>
                </c:pt>
                <c:pt idx="2">
                  <c:v>0.08</c:v>
                </c:pt>
                <c:pt idx="3">
                  <c:v>0.17</c:v>
                </c:pt>
                <c:pt idx="4">
                  <c:v>0.18</c:v>
                </c:pt>
                <c:pt idx="5">
                  <c:v>0.19</c:v>
                </c:pt>
                <c:pt idx="6">
                  <c:v>0.31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858-4928-837D-56CE044863D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63879040"/>
        <c:axId val="63880576"/>
      </c:barChart>
      <c:catAx>
        <c:axId val="638790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880576"/>
        <c:crosses val="autoZero"/>
        <c:auto val="1"/>
        <c:lblAlgn val="ctr"/>
        <c:lblOffset val="100"/>
        <c:noMultiLvlLbl val="0"/>
      </c:catAx>
      <c:valAx>
        <c:axId val="63880576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63879040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5.2891472838310701E-2"/>
          <c:y val="0.92945388768657"/>
          <c:w val="0.15790135608049"/>
          <c:h val="5.319286184976249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90a31958-7be4-4ec7-9f48-7ad41a587c12}"/>
      </c:ext>
    </c:extLst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 lang="ru-RU"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3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3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103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0D8FB-5F09-479E-81ED-E3641E86B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2001</Words>
  <Characters>11407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Ружечко</dc:creator>
  <cp:lastModifiedBy>Люй-ко Валерия Валерьевна</cp:lastModifiedBy>
  <cp:revision>32</cp:revision>
  <cp:lastPrinted>2026-01-14T08:55:00Z</cp:lastPrinted>
  <dcterms:created xsi:type="dcterms:W3CDTF">2026-01-14T06:11:00Z</dcterms:created>
  <dcterms:modified xsi:type="dcterms:W3CDTF">2026-01-15T14:42:00Z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1049-12.2.0.23158</vt:lpwstr>
  </property>
  <property fmtid="{D5CDD505-2E9C-101B-9397-08002B2CF9AE}" pid="3" name="ICV">
    <vt:lpwstr>FE4E9A9D6C1448028C847F80A513F265_12</vt:lpwstr>
  </property>
</Properties>
</file>